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16" w:type="dxa"/>
        <w:tblLayout w:type="fixed"/>
        <w:tblLook w:val="04A0" w:firstRow="1" w:lastRow="0" w:firstColumn="1" w:lastColumn="0" w:noHBand="0" w:noVBand="1"/>
      </w:tblPr>
      <w:tblGrid>
        <w:gridCol w:w="1278"/>
        <w:gridCol w:w="720"/>
        <w:gridCol w:w="9739"/>
        <w:gridCol w:w="2879"/>
      </w:tblGrid>
      <w:tr w:rsidR="003F4BDF" w:rsidRPr="00A75FD8" w:rsidTr="00D66A48">
        <w:trPr>
          <w:cantSplit/>
          <w:tblHeader/>
        </w:trPr>
        <w:tc>
          <w:tcPr>
            <w:tcW w:w="1278" w:type="dxa"/>
            <w:shd w:val="clear" w:color="auto" w:fill="92D050"/>
          </w:tcPr>
          <w:p w:rsidR="003F4BDF" w:rsidRPr="006E185B" w:rsidRDefault="003F4BDF" w:rsidP="00A270EB">
            <w:pPr>
              <w:rPr>
                <w:rFonts w:ascii="Arial Narrow" w:hAnsi="Arial Narrow"/>
                <w:sz w:val="20"/>
                <w:szCs w:val="20"/>
              </w:rPr>
            </w:pPr>
            <w:r w:rsidRPr="006E185B">
              <w:rPr>
                <w:rFonts w:ascii="Arial Narrow" w:hAnsi="Arial Narrow"/>
                <w:sz w:val="20"/>
                <w:szCs w:val="20"/>
              </w:rPr>
              <w:t>Voter</w:t>
            </w:r>
          </w:p>
        </w:tc>
        <w:tc>
          <w:tcPr>
            <w:tcW w:w="720" w:type="dxa"/>
            <w:shd w:val="clear" w:color="auto" w:fill="92D050"/>
          </w:tcPr>
          <w:p w:rsidR="003F4BDF" w:rsidRPr="006E185B" w:rsidRDefault="003F4BDF" w:rsidP="00A270EB">
            <w:pPr>
              <w:rPr>
                <w:rFonts w:ascii="Arial Narrow" w:hAnsi="Arial Narrow"/>
                <w:sz w:val="20"/>
                <w:szCs w:val="20"/>
              </w:rPr>
            </w:pPr>
            <w:r w:rsidRPr="006E185B">
              <w:rPr>
                <w:rFonts w:ascii="Arial Narrow" w:hAnsi="Arial Narrow"/>
                <w:sz w:val="20"/>
                <w:szCs w:val="20"/>
              </w:rPr>
              <w:t>Vote</w:t>
            </w:r>
          </w:p>
        </w:tc>
        <w:tc>
          <w:tcPr>
            <w:tcW w:w="9739" w:type="dxa"/>
            <w:tcBorders>
              <w:right w:val="single" w:sz="4" w:space="0" w:color="auto"/>
            </w:tcBorders>
            <w:shd w:val="clear" w:color="auto" w:fill="92D050"/>
          </w:tcPr>
          <w:p w:rsidR="003F4BDF" w:rsidRPr="006E185B" w:rsidRDefault="003F4BDF" w:rsidP="00A270EB">
            <w:pPr>
              <w:rPr>
                <w:rFonts w:ascii="Arial Narrow" w:hAnsi="Arial Narrow"/>
                <w:sz w:val="20"/>
                <w:szCs w:val="20"/>
              </w:rPr>
            </w:pPr>
            <w:r w:rsidRPr="006E185B">
              <w:rPr>
                <w:rFonts w:ascii="Arial Narrow" w:hAnsi="Arial Narrow"/>
                <w:sz w:val="20"/>
                <w:szCs w:val="20"/>
              </w:rPr>
              <w:t>Comments</w:t>
            </w:r>
          </w:p>
        </w:tc>
        <w:tc>
          <w:tcPr>
            <w:tcW w:w="2879" w:type="dxa"/>
            <w:tcBorders>
              <w:left w:val="single" w:sz="4" w:space="0" w:color="auto"/>
            </w:tcBorders>
            <w:shd w:val="clear" w:color="auto" w:fill="92D050"/>
          </w:tcPr>
          <w:p w:rsidR="003F4BDF" w:rsidRPr="006E185B" w:rsidRDefault="003F4BDF" w:rsidP="00A270EB">
            <w:pPr>
              <w:rPr>
                <w:rFonts w:ascii="Arial Narrow" w:hAnsi="Arial Narrow"/>
                <w:sz w:val="20"/>
                <w:szCs w:val="20"/>
              </w:rPr>
            </w:pPr>
            <w:r w:rsidRPr="006E185B">
              <w:rPr>
                <w:rFonts w:ascii="Arial Narrow" w:hAnsi="Arial Narrow"/>
                <w:sz w:val="20"/>
                <w:szCs w:val="20"/>
              </w:rPr>
              <w:t>Responses</w:t>
            </w:r>
          </w:p>
        </w:tc>
      </w:tr>
      <w:tr w:rsidR="00A01C26" w:rsidRPr="00D66A48" w:rsidTr="00D66A48">
        <w:trPr>
          <w:cantSplit/>
          <w:tblHeader/>
        </w:trPr>
        <w:tc>
          <w:tcPr>
            <w:tcW w:w="1278" w:type="dxa"/>
            <w:shd w:val="clear" w:color="auto" w:fill="C6D9F1" w:themeFill="text2" w:themeFillTint="33"/>
          </w:tcPr>
          <w:p w:rsidR="00A01C26" w:rsidRDefault="00A01C26" w:rsidP="00A270EB">
            <w:pPr>
              <w:rPr>
                <w:rFonts w:ascii="Arial Narrow" w:hAnsi="Arial Narrow"/>
                <w:sz w:val="20"/>
                <w:szCs w:val="20"/>
              </w:rPr>
            </w:pPr>
            <w:r w:rsidRPr="006E185B">
              <w:rPr>
                <w:rFonts w:ascii="Arial Narrow" w:hAnsi="Arial Narrow"/>
                <w:sz w:val="20"/>
                <w:szCs w:val="20"/>
              </w:rPr>
              <w:t>Item 1</w:t>
            </w:r>
          </w:p>
          <w:p w:rsidR="00D25ADC" w:rsidRPr="006E185B" w:rsidRDefault="00D25ADC" w:rsidP="00A270EB">
            <w:pPr>
              <w:rPr>
                <w:rFonts w:ascii="Arial Narrow" w:hAnsi="Arial Narrow"/>
                <w:sz w:val="20"/>
                <w:szCs w:val="20"/>
              </w:rPr>
            </w:pPr>
            <w:r>
              <w:rPr>
                <w:rFonts w:ascii="Arial Narrow" w:hAnsi="Arial Narrow"/>
                <w:sz w:val="20"/>
                <w:szCs w:val="20"/>
              </w:rPr>
              <w:t>Preface</w:t>
            </w:r>
          </w:p>
        </w:tc>
        <w:tc>
          <w:tcPr>
            <w:tcW w:w="13338" w:type="dxa"/>
            <w:gridSpan w:val="3"/>
            <w:shd w:val="clear" w:color="auto" w:fill="C6D9F1" w:themeFill="text2" w:themeFillTint="33"/>
            <w:vAlign w:val="center"/>
          </w:tcPr>
          <w:p w:rsidR="00D25ADC" w:rsidRPr="00D25ADC" w:rsidRDefault="00D25ADC" w:rsidP="00D25ADC">
            <w:pPr>
              <w:rPr>
                <w:rFonts w:ascii="Arial Narrow" w:hAnsi="Arial Narrow"/>
                <w:sz w:val="20"/>
                <w:szCs w:val="20"/>
              </w:rPr>
            </w:pPr>
            <w:r w:rsidRPr="00D25ADC">
              <w:rPr>
                <w:rFonts w:ascii="Arial Narrow" w:hAnsi="Arial Narrow"/>
                <w:sz w:val="20"/>
                <w:szCs w:val="20"/>
              </w:rPr>
              <w:t>Add the following sentence at the end of the 4</w:t>
            </w:r>
            <w:r w:rsidRPr="00D25ADC">
              <w:rPr>
                <w:rFonts w:ascii="Arial Narrow" w:hAnsi="Arial Narrow"/>
                <w:sz w:val="20"/>
                <w:szCs w:val="20"/>
                <w:vertAlign w:val="superscript"/>
              </w:rPr>
              <w:t>th</w:t>
            </w:r>
            <w:r w:rsidRPr="00D25ADC">
              <w:rPr>
                <w:rFonts w:ascii="Arial Narrow" w:hAnsi="Arial Narrow"/>
                <w:sz w:val="20"/>
                <w:szCs w:val="20"/>
              </w:rPr>
              <w:t xml:space="preserve"> paragraph:</w:t>
            </w:r>
          </w:p>
          <w:p w:rsidR="00D25ADC" w:rsidRPr="00D25ADC" w:rsidRDefault="00D25ADC" w:rsidP="00D25ADC">
            <w:pPr>
              <w:rPr>
                <w:rFonts w:ascii="Arial Narrow" w:hAnsi="Arial Narrow"/>
                <w:color w:val="FF0000"/>
                <w:sz w:val="20"/>
                <w:szCs w:val="20"/>
                <w:u w:val="single"/>
              </w:rPr>
            </w:pPr>
            <w:r w:rsidRPr="00D25ADC">
              <w:rPr>
                <w:rFonts w:ascii="Arial Narrow" w:hAnsi="Arial Narrow"/>
                <w:color w:val="FF0000"/>
                <w:sz w:val="20"/>
                <w:szCs w:val="20"/>
                <w:u w:val="single"/>
              </w:rPr>
              <w:t>The design values for utility structures can be obtained by multiplying the reference design values provided in this Specification by the conversion factors specified in ANSI O5.2 (5).</w:t>
            </w:r>
          </w:p>
          <w:p w:rsidR="00364FC8" w:rsidRPr="00D25ADC" w:rsidRDefault="00D25ADC" w:rsidP="00D25ADC">
            <w:pPr>
              <w:rPr>
                <w:rFonts w:ascii="Arial Narrow" w:hAnsi="Arial Narrow"/>
                <w:sz w:val="20"/>
                <w:szCs w:val="20"/>
              </w:rPr>
            </w:pPr>
            <w:r w:rsidRPr="00D25ADC">
              <w:rPr>
                <w:rFonts w:ascii="Arial Narrow" w:hAnsi="Arial Narrow"/>
                <w:b/>
                <w:sz w:val="20"/>
                <w:szCs w:val="20"/>
              </w:rPr>
              <w:t>Rationale:</w:t>
            </w:r>
            <w:r w:rsidRPr="00D25ADC">
              <w:rPr>
                <w:rFonts w:ascii="Arial Narrow" w:hAnsi="Arial Narrow"/>
                <w:sz w:val="20"/>
                <w:szCs w:val="20"/>
              </w:rPr>
              <w:t xml:space="preserve"> Glulam has been used for utility structures for years and should be recognized in this glulam standard.</w:t>
            </w:r>
          </w:p>
        </w:tc>
      </w:tr>
      <w:tr w:rsidR="00364FC8" w:rsidRPr="00BC56C5" w:rsidTr="00DC48FB">
        <w:trPr>
          <w:cantSplit/>
          <w:tblHeader/>
        </w:trPr>
        <w:tc>
          <w:tcPr>
            <w:tcW w:w="1278" w:type="dxa"/>
            <w:shd w:val="clear" w:color="auto" w:fill="FFFFFF" w:themeFill="background1"/>
            <w:vAlign w:val="center"/>
          </w:tcPr>
          <w:p w:rsidR="00364FC8" w:rsidRPr="00BC56C5" w:rsidRDefault="00D25ADC" w:rsidP="00DC48FB">
            <w:pPr>
              <w:rPr>
                <w:rFonts w:ascii="Arial Narrow" w:hAnsi="Arial Narrow" w:cs="Arial"/>
                <w:sz w:val="20"/>
                <w:szCs w:val="20"/>
              </w:rPr>
            </w:pPr>
            <w:r>
              <w:rPr>
                <w:rFonts w:ascii="Arial Narrow" w:hAnsi="Arial Narrow" w:cs="Arial"/>
                <w:sz w:val="20"/>
                <w:szCs w:val="20"/>
              </w:rPr>
              <w:t>Olson</w:t>
            </w:r>
          </w:p>
        </w:tc>
        <w:tc>
          <w:tcPr>
            <w:tcW w:w="720" w:type="dxa"/>
            <w:vAlign w:val="center"/>
          </w:tcPr>
          <w:p w:rsidR="00364FC8" w:rsidRPr="00BC56C5" w:rsidRDefault="002004EC" w:rsidP="00DC48FB">
            <w:pPr>
              <w:rPr>
                <w:rFonts w:ascii="Arial Narrow" w:hAnsi="Arial Narrow" w:cs="Arial"/>
                <w:sz w:val="20"/>
                <w:szCs w:val="20"/>
              </w:rPr>
            </w:pPr>
            <w:r>
              <w:rPr>
                <w:rFonts w:ascii="Arial Narrow" w:hAnsi="Arial Narrow" w:cs="Arial"/>
                <w:sz w:val="20"/>
                <w:szCs w:val="20"/>
              </w:rPr>
              <w:t>Aw/C</w:t>
            </w:r>
          </w:p>
        </w:tc>
        <w:tc>
          <w:tcPr>
            <w:tcW w:w="9739" w:type="dxa"/>
            <w:tcBorders>
              <w:right w:val="single" w:sz="4" w:space="0" w:color="auto"/>
            </w:tcBorders>
            <w:vAlign w:val="center"/>
          </w:tcPr>
          <w:p w:rsidR="00364FC8" w:rsidRPr="00D25ADC" w:rsidRDefault="00D25ADC" w:rsidP="00D25ADC">
            <w:pPr>
              <w:autoSpaceDE w:val="0"/>
              <w:autoSpaceDN w:val="0"/>
              <w:adjustRightInd w:val="0"/>
              <w:rPr>
                <w:rFonts w:ascii="Arial Narrow" w:hAnsi="Arial Narrow"/>
                <w:sz w:val="20"/>
                <w:szCs w:val="20"/>
              </w:rPr>
            </w:pPr>
            <w:r w:rsidRPr="00D25ADC">
              <w:rPr>
                <w:rFonts w:ascii="Arial Narrow" w:hAnsi="Arial Narrow" w:cs="Helvetica"/>
                <w:sz w:val="20"/>
                <w:szCs w:val="20"/>
              </w:rPr>
              <w:t xml:space="preserve">Suggested edit: The design values </w:t>
            </w:r>
            <w:r w:rsidRPr="00D25ADC">
              <w:rPr>
                <w:rFonts w:ascii="Arial Narrow" w:hAnsi="Arial Narrow" w:cs="Helvetica"/>
                <w:color w:val="FF0000"/>
                <w:sz w:val="20"/>
                <w:szCs w:val="20"/>
                <w:u w:val="single"/>
              </w:rPr>
              <w:t xml:space="preserve">of glued laminated timber used in </w:t>
            </w:r>
            <w:r w:rsidRPr="00D25ADC">
              <w:rPr>
                <w:rFonts w:ascii="Arial Narrow" w:hAnsi="Arial Narrow" w:cs="Helvetica"/>
                <w:strike/>
                <w:color w:val="0000CC"/>
                <w:sz w:val="20"/>
                <w:szCs w:val="20"/>
              </w:rPr>
              <w:t>for</w:t>
            </w:r>
            <w:r w:rsidRPr="00D25ADC">
              <w:rPr>
                <w:rFonts w:ascii="Arial Narrow" w:hAnsi="Arial Narrow" w:cs="Helvetica"/>
                <w:sz w:val="20"/>
                <w:szCs w:val="20"/>
              </w:rPr>
              <w:t xml:space="preserve"> utility structures can be obtained by multiplying the reference design values provided in this Specification by the conversion factors specified in ANSI O5.2 (5).</w:t>
            </w:r>
          </w:p>
        </w:tc>
        <w:tc>
          <w:tcPr>
            <w:tcW w:w="2879" w:type="dxa"/>
            <w:tcBorders>
              <w:left w:val="single" w:sz="4" w:space="0" w:color="auto"/>
            </w:tcBorders>
            <w:shd w:val="clear" w:color="auto" w:fill="auto"/>
            <w:vAlign w:val="center"/>
          </w:tcPr>
          <w:p w:rsidR="00364FC8" w:rsidRPr="00BC56C5" w:rsidRDefault="00A923F3" w:rsidP="00D25ADC">
            <w:pPr>
              <w:rPr>
                <w:rFonts w:ascii="Arial Narrow" w:hAnsi="Arial Narrow" w:cs="Arial"/>
                <w:sz w:val="20"/>
                <w:szCs w:val="20"/>
              </w:rPr>
            </w:pPr>
            <w:r>
              <w:rPr>
                <w:rFonts w:ascii="Arial Narrow" w:hAnsi="Arial Narrow" w:cs="Arial"/>
                <w:sz w:val="20"/>
                <w:szCs w:val="20"/>
              </w:rPr>
              <w:t xml:space="preserve">PE.  Will make the </w:t>
            </w:r>
            <w:r w:rsidR="00D25ADC">
              <w:rPr>
                <w:rFonts w:ascii="Arial Narrow" w:hAnsi="Arial Narrow" w:cs="Arial"/>
                <w:sz w:val="20"/>
                <w:szCs w:val="20"/>
              </w:rPr>
              <w:t>suggested change for clarification</w:t>
            </w:r>
            <w:r>
              <w:rPr>
                <w:rFonts w:ascii="Arial Narrow" w:hAnsi="Arial Narrow" w:cs="Arial"/>
                <w:sz w:val="20"/>
                <w:szCs w:val="20"/>
              </w:rPr>
              <w:t>.</w:t>
            </w:r>
          </w:p>
        </w:tc>
      </w:tr>
      <w:tr w:rsidR="00364FC8" w:rsidRPr="00D66A48" w:rsidTr="00DC48FB">
        <w:trPr>
          <w:cantSplit/>
          <w:tblHeader/>
        </w:trPr>
        <w:tc>
          <w:tcPr>
            <w:tcW w:w="1278" w:type="dxa"/>
            <w:shd w:val="clear" w:color="auto" w:fill="C6D9F1" w:themeFill="text2" w:themeFillTint="33"/>
          </w:tcPr>
          <w:p w:rsidR="00364FC8" w:rsidRDefault="00364FC8" w:rsidP="00DC48FB">
            <w:pPr>
              <w:rPr>
                <w:rFonts w:ascii="Arial Narrow" w:hAnsi="Arial Narrow"/>
                <w:sz w:val="20"/>
                <w:szCs w:val="20"/>
              </w:rPr>
            </w:pPr>
            <w:r w:rsidRPr="006E185B">
              <w:rPr>
                <w:rFonts w:ascii="Arial Narrow" w:hAnsi="Arial Narrow"/>
                <w:sz w:val="20"/>
                <w:szCs w:val="20"/>
              </w:rPr>
              <w:t xml:space="preserve">Item </w:t>
            </w:r>
            <w:r>
              <w:rPr>
                <w:rFonts w:ascii="Arial Narrow" w:hAnsi="Arial Narrow"/>
                <w:sz w:val="20"/>
                <w:szCs w:val="20"/>
              </w:rPr>
              <w:t>2</w:t>
            </w:r>
          </w:p>
          <w:p w:rsidR="00D25ADC" w:rsidRPr="006E185B" w:rsidRDefault="00D25ADC" w:rsidP="00DC48FB">
            <w:pPr>
              <w:rPr>
                <w:rFonts w:ascii="Arial Narrow" w:hAnsi="Arial Narrow"/>
                <w:sz w:val="20"/>
                <w:szCs w:val="20"/>
              </w:rPr>
            </w:pPr>
            <w:r>
              <w:rPr>
                <w:rFonts w:ascii="Arial Narrow" w:hAnsi="Arial Narrow"/>
                <w:sz w:val="20"/>
                <w:szCs w:val="20"/>
              </w:rPr>
              <w:t>Section 2.5</w:t>
            </w:r>
          </w:p>
        </w:tc>
        <w:tc>
          <w:tcPr>
            <w:tcW w:w="13338" w:type="dxa"/>
            <w:gridSpan w:val="3"/>
            <w:shd w:val="clear" w:color="auto" w:fill="C6D9F1" w:themeFill="text2" w:themeFillTint="33"/>
            <w:vAlign w:val="center"/>
          </w:tcPr>
          <w:p w:rsidR="00D25ADC" w:rsidRPr="00D25ADC" w:rsidRDefault="00D25ADC" w:rsidP="00D25ADC">
            <w:pPr>
              <w:rPr>
                <w:rFonts w:ascii="Arial Narrow" w:hAnsi="Arial Narrow"/>
                <w:sz w:val="20"/>
              </w:rPr>
            </w:pPr>
            <w:r w:rsidRPr="00D25ADC">
              <w:rPr>
                <w:rFonts w:ascii="Arial Narrow" w:hAnsi="Arial Narrow"/>
                <w:sz w:val="20"/>
              </w:rPr>
              <w:t xml:space="preserve">Revise Section 2.5, as shown in </w:t>
            </w:r>
            <w:r w:rsidRPr="00D25ADC">
              <w:rPr>
                <w:rFonts w:ascii="Arial Narrow" w:hAnsi="Arial Narrow"/>
                <w:b/>
                <w:sz w:val="20"/>
              </w:rPr>
              <w:t>Attachment 1</w:t>
            </w:r>
            <w:r w:rsidRPr="00D25ADC">
              <w:rPr>
                <w:rFonts w:ascii="Arial Narrow" w:hAnsi="Arial Narrow"/>
                <w:sz w:val="20"/>
              </w:rPr>
              <w:t>.</w:t>
            </w:r>
          </w:p>
          <w:p w:rsidR="00364FC8" w:rsidRPr="00D25ADC" w:rsidRDefault="00D25ADC" w:rsidP="00D25ADC">
            <w:pPr>
              <w:rPr>
                <w:rFonts w:ascii="Arial Narrow" w:hAnsi="Arial Narrow"/>
                <w:sz w:val="20"/>
                <w:szCs w:val="20"/>
              </w:rPr>
            </w:pPr>
            <w:r w:rsidRPr="00D25ADC">
              <w:rPr>
                <w:rFonts w:ascii="Arial Narrow" w:hAnsi="Arial Narrow"/>
                <w:b/>
                <w:sz w:val="20"/>
                <w:szCs w:val="20"/>
              </w:rPr>
              <w:t>Rationale:</w:t>
            </w:r>
            <w:r w:rsidRPr="00D25ADC">
              <w:rPr>
                <w:rFonts w:ascii="Arial Narrow" w:hAnsi="Arial Narrow"/>
                <w:sz w:val="20"/>
                <w:szCs w:val="20"/>
              </w:rPr>
              <w:t xml:space="preserve"> There have been confusions on the true (shear-free) E and apparent E for glulam.  The proposed changes clarify this issue.</w:t>
            </w:r>
          </w:p>
        </w:tc>
      </w:tr>
      <w:tr w:rsidR="00364FC8" w:rsidRPr="00BC56C5" w:rsidTr="00DC48FB">
        <w:trPr>
          <w:cantSplit/>
          <w:tblHeader/>
        </w:trPr>
        <w:tc>
          <w:tcPr>
            <w:tcW w:w="1278" w:type="dxa"/>
            <w:shd w:val="clear" w:color="auto" w:fill="FFFFFF" w:themeFill="background1"/>
            <w:vAlign w:val="center"/>
          </w:tcPr>
          <w:p w:rsidR="00364FC8" w:rsidRPr="00BC56C5" w:rsidRDefault="00D25ADC" w:rsidP="00DC48FB">
            <w:pPr>
              <w:rPr>
                <w:rFonts w:ascii="Arial Narrow" w:hAnsi="Arial Narrow" w:cs="Arial"/>
                <w:sz w:val="20"/>
                <w:szCs w:val="20"/>
              </w:rPr>
            </w:pPr>
            <w:r>
              <w:rPr>
                <w:rFonts w:ascii="Arial Narrow" w:hAnsi="Arial Narrow" w:cs="Arial"/>
                <w:sz w:val="20"/>
                <w:szCs w:val="20"/>
              </w:rPr>
              <w:t>Cheung</w:t>
            </w:r>
          </w:p>
        </w:tc>
        <w:tc>
          <w:tcPr>
            <w:tcW w:w="720" w:type="dxa"/>
            <w:vAlign w:val="center"/>
          </w:tcPr>
          <w:p w:rsidR="00364FC8" w:rsidRPr="00BC56C5" w:rsidRDefault="002004EC" w:rsidP="00DC48FB">
            <w:pPr>
              <w:rPr>
                <w:rFonts w:ascii="Arial Narrow" w:hAnsi="Arial Narrow" w:cs="Arial"/>
                <w:sz w:val="20"/>
                <w:szCs w:val="20"/>
              </w:rPr>
            </w:pPr>
            <w:r>
              <w:rPr>
                <w:rFonts w:ascii="Arial Narrow" w:hAnsi="Arial Narrow" w:cs="Arial"/>
                <w:sz w:val="20"/>
                <w:szCs w:val="20"/>
              </w:rPr>
              <w:t>Aw/C</w:t>
            </w:r>
          </w:p>
        </w:tc>
        <w:tc>
          <w:tcPr>
            <w:tcW w:w="9739" w:type="dxa"/>
            <w:tcBorders>
              <w:right w:val="single" w:sz="4" w:space="0" w:color="auto"/>
            </w:tcBorders>
            <w:vAlign w:val="center"/>
          </w:tcPr>
          <w:p w:rsidR="00364FC8" w:rsidRPr="00D25ADC" w:rsidRDefault="00D25ADC" w:rsidP="00DC48FB">
            <w:pPr>
              <w:rPr>
                <w:rFonts w:ascii="Arial Narrow" w:hAnsi="Arial Narrow"/>
                <w:sz w:val="20"/>
                <w:szCs w:val="20"/>
              </w:rPr>
            </w:pPr>
            <w:r w:rsidRPr="00D25ADC">
              <w:rPr>
                <w:rFonts w:ascii="Arial Narrow" w:hAnsi="Arial Narrow"/>
                <w:sz w:val="20"/>
              </w:rPr>
              <w:t>Suggestion: Remove “approximately” from “…… based on a span to depth ration of approximately 21.”</w:t>
            </w:r>
          </w:p>
        </w:tc>
        <w:tc>
          <w:tcPr>
            <w:tcW w:w="2879" w:type="dxa"/>
            <w:tcBorders>
              <w:left w:val="single" w:sz="4" w:space="0" w:color="auto"/>
            </w:tcBorders>
            <w:shd w:val="clear" w:color="auto" w:fill="auto"/>
            <w:vAlign w:val="center"/>
          </w:tcPr>
          <w:p w:rsidR="00364FC8" w:rsidRPr="00BC56C5" w:rsidRDefault="00234AC7" w:rsidP="00DC48FB">
            <w:pPr>
              <w:rPr>
                <w:rFonts w:ascii="Arial Narrow" w:hAnsi="Arial Narrow" w:cs="Arial"/>
                <w:sz w:val="20"/>
                <w:szCs w:val="20"/>
              </w:rPr>
            </w:pPr>
            <w:r>
              <w:rPr>
                <w:rFonts w:ascii="Arial Narrow" w:hAnsi="Arial Narrow" w:cs="Arial"/>
                <w:sz w:val="20"/>
                <w:szCs w:val="20"/>
              </w:rPr>
              <w:t>PE.  Will make the suggested change</w:t>
            </w:r>
          </w:p>
        </w:tc>
      </w:tr>
      <w:tr w:rsidR="002004EC" w:rsidRPr="00BC56C5" w:rsidTr="00DC48FB">
        <w:trPr>
          <w:cantSplit/>
          <w:tblHeader/>
        </w:trPr>
        <w:tc>
          <w:tcPr>
            <w:tcW w:w="1278" w:type="dxa"/>
            <w:shd w:val="clear" w:color="auto" w:fill="FFFFFF" w:themeFill="background1"/>
            <w:vAlign w:val="center"/>
          </w:tcPr>
          <w:p w:rsidR="002004EC" w:rsidRPr="00BC56C5" w:rsidRDefault="00D25ADC" w:rsidP="00DC48FB">
            <w:pPr>
              <w:rPr>
                <w:rFonts w:ascii="Arial Narrow" w:hAnsi="Arial Narrow" w:cs="Arial"/>
                <w:sz w:val="20"/>
                <w:szCs w:val="20"/>
              </w:rPr>
            </w:pPr>
            <w:r>
              <w:rPr>
                <w:rFonts w:ascii="Arial Narrow" w:hAnsi="Arial Narrow" w:cs="Arial"/>
                <w:sz w:val="20"/>
                <w:szCs w:val="20"/>
              </w:rPr>
              <w:t>Olson</w:t>
            </w:r>
          </w:p>
        </w:tc>
        <w:tc>
          <w:tcPr>
            <w:tcW w:w="720" w:type="dxa"/>
            <w:vAlign w:val="center"/>
          </w:tcPr>
          <w:p w:rsidR="002004EC" w:rsidRPr="00BC56C5" w:rsidRDefault="002004EC" w:rsidP="00DC48FB">
            <w:pPr>
              <w:rPr>
                <w:rFonts w:ascii="Arial Narrow" w:hAnsi="Arial Narrow" w:cs="Arial"/>
                <w:sz w:val="20"/>
                <w:szCs w:val="20"/>
              </w:rPr>
            </w:pPr>
            <w:r>
              <w:rPr>
                <w:rFonts w:ascii="Arial Narrow" w:hAnsi="Arial Narrow" w:cs="Arial"/>
                <w:sz w:val="20"/>
                <w:szCs w:val="20"/>
              </w:rPr>
              <w:t>Aw/C</w:t>
            </w:r>
          </w:p>
        </w:tc>
        <w:tc>
          <w:tcPr>
            <w:tcW w:w="9739" w:type="dxa"/>
            <w:tcBorders>
              <w:right w:val="single" w:sz="4" w:space="0" w:color="auto"/>
            </w:tcBorders>
            <w:vAlign w:val="center"/>
          </w:tcPr>
          <w:p w:rsidR="002004EC" w:rsidRPr="00234AC7" w:rsidRDefault="00D25ADC" w:rsidP="00DC48FB">
            <w:pPr>
              <w:rPr>
                <w:rFonts w:ascii="Arial Narrow" w:hAnsi="Arial Narrow"/>
                <w:sz w:val="20"/>
                <w:szCs w:val="20"/>
              </w:rPr>
            </w:pPr>
            <w:r w:rsidRPr="00234AC7">
              <w:rPr>
                <w:rFonts w:ascii="Arial Narrow" w:hAnsi="Arial Narrow" w:cs="Helvetica"/>
                <w:color w:val="000000"/>
                <w:sz w:val="20"/>
                <w:szCs w:val="20"/>
              </w:rPr>
              <w:t xml:space="preserve">Just a couple of spelling errors: </w:t>
            </w:r>
            <w:proofErr w:type="spellStart"/>
            <w:r w:rsidRPr="00234AC7">
              <w:rPr>
                <w:rFonts w:ascii="Arial Narrow" w:hAnsi="Arial Narrow" w:cs="Helvetica"/>
                <w:color w:val="FF0000"/>
                <w:sz w:val="20"/>
                <w:szCs w:val="20"/>
              </w:rPr>
              <w:t>Ey</w:t>
            </w:r>
            <w:proofErr w:type="spellEnd"/>
            <w:r w:rsidRPr="00234AC7">
              <w:rPr>
                <w:rFonts w:ascii="Arial Narrow" w:hAnsi="Arial Narrow" w:cs="Helvetica"/>
                <w:color w:val="FF0000"/>
                <w:sz w:val="20"/>
                <w:szCs w:val="20"/>
              </w:rPr>
              <w:t xml:space="preserve"> </w:t>
            </w:r>
            <w:proofErr w:type="spellStart"/>
            <w:r w:rsidRPr="00234AC7">
              <w:rPr>
                <w:rFonts w:ascii="Arial Narrow" w:hAnsi="Arial Narrow" w:cs="Helvetica"/>
                <w:color w:val="FF0000"/>
                <w:sz w:val="20"/>
                <w:szCs w:val="20"/>
              </w:rPr>
              <w:t>ture</w:t>
            </w:r>
            <w:proofErr w:type="spellEnd"/>
            <w:r w:rsidRPr="00234AC7">
              <w:rPr>
                <w:rFonts w:ascii="Arial Narrow" w:hAnsi="Arial Narrow" w:cs="Helvetica"/>
                <w:color w:val="FF0000"/>
                <w:sz w:val="20"/>
                <w:szCs w:val="20"/>
              </w:rPr>
              <w:t xml:space="preserve">, </w:t>
            </w:r>
            <w:proofErr w:type="spellStart"/>
            <w:r w:rsidRPr="00234AC7">
              <w:rPr>
                <w:rFonts w:ascii="Arial Narrow" w:hAnsi="Arial Narrow" w:cs="Helvetica"/>
                <w:color w:val="FF0000"/>
                <w:sz w:val="20"/>
                <w:szCs w:val="20"/>
              </w:rPr>
              <w:t>Exapnded</w:t>
            </w:r>
            <w:proofErr w:type="spellEnd"/>
            <w:r w:rsidR="00234AC7">
              <w:rPr>
                <w:rFonts w:ascii="Arial Narrow" w:hAnsi="Arial Narrow" w:cs="Helvetica"/>
                <w:color w:val="FF0000"/>
                <w:sz w:val="20"/>
                <w:szCs w:val="20"/>
              </w:rPr>
              <w:t>.</w:t>
            </w:r>
          </w:p>
        </w:tc>
        <w:tc>
          <w:tcPr>
            <w:tcW w:w="2879" w:type="dxa"/>
            <w:tcBorders>
              <w:left w:val="single" w:sz="4" w:space="0" w:color="auto"/>
            </w:tcBorders>
            <w:shd w:val="clear" w:color="auto" w:fill="auto"/>
            <w:vAlign w:val="center"/>
          </w:tcPr>
          <w:p w:rsidR="002004EC" w:rsidRPr="00BC56C5" w:rsidRDefault="00A923F3" w:rsidP="00234AC7">
            <w:pPr>
              <w:rPr>
                <w:rFonts w:ascii="Arial Narrow" w:hAnsi="Arial Narrow" w:cs="Arial"/>
                <w:sz w:val="20"/>
                <w:szCs w:val="20"/>
              </w:rPr>
            </w:pPr>
            <w:r>
              <w:rPr>
                <w:rFonts w:ascii="Arial Narrow" w:hAnsi="Arial Narrow" w:cs="Arial"/>
                <w:sz w:val="20"/>
                <w:szCs w:val="20"/>
              </w:rPr>
              <w:t xml:space="preserve">PE.  </w:t>
            </w:r>
            <w:r w:rsidR="00234AC7">
              <w:rPr>
                <w:rFonts w:ascii="Arial Narrow" w:hAnsi="Arial Narrow" w:cs="Arial"/>
                <w:sz w:val="20"/>
                <w:szCs w:val="20"/>
              </w:rPr>
              <w:t>Will make the corrections.</w:t>
            </w:r>
          </w:p>
        </w:tc>
      </w:tr>
      <w:tr w:rsidR="002004EC" w:rsidRPr="00D66A48" w:rsidTr="00DC48FB">
        <w:trPr>
          <w:cantSplit/>
          <w:tblHeader/>
        </w:trPr>
        <w:tc>
          <w:tcPr>
            <w:tcW w:w="1278" w:type="dxa"/>
            <w:shd w:val="clear" w:color="auto" w:fill="C6D9F1" w:themeFill="text2" w:themeFillTint="33"/>
          </w:tcPr>
          <w:p w:rsidR="002004EC" w:rsidRDefault="002004EC" w:rsidP="00DC48FB">
            <w:pPr>
              <w:rPr>
                <w:rFonts w:ascii="Arial Narrow" w:hAnsi="Arial Narrow"/>
                <w:sz w:val="20"/>
                <w:szCs w:val="20"/>
              </w:rPr>
            </w:pPr>
            <w:r w:rsidRPr="006E185B">
              <w:rPr>
                <w:rFonts w:ascii="Arial Narrow" w:hAnsi="Arial Narrow"/>
                <w:sz w:val="20"/>
                <w:szCs w:val="20"/>
              </w:rPr>
              <w:t xml:space="preserve">Item </w:t>
            </w:r>
            <w:r>
              <w:rPr>
                <w:rFonts w:ascii="Arial Narrow" w:hAnsi="Arial Narrow"/>
                <w:sz w:val="20"/>
                <w:szCs w:val="20"/>
              </w:rPr>
              <w:t>3</w:t>
            </w:r>
          </w:p>
          <w:p w:rsidR="00234AC7" w:rsidRPr="006E185B" w:rsidRDefault="00234AC7" w:rsidP="00DC48FB">
            <w:pPr>
              <w:rPr>
                <w:rFonts w:ascii="Arial Narrow" w:hAnsi="Arial Narrow"/>
                <w:sz w:val="20"/>
                <w:szCs w:val="20"/>
              </w:rPr>
            </w:pPr>
            <w:r>
              <w:rPr>
                <w:rFonts w:ascii="Arial Narrow" w:hAnsi="Arial Narrow"/>
                <w:sz w:val="20"/>
                <w:szCs w:val="20"/>
              </w:rPr>
              <w:t>Section 2.11</w:t>
            </w:r>
          </w:p>
        </w:tc>
        <w:tc>
          <w:tcPr>
            <w:tcW w:w="13338" w:type="dxa"/>
            <w:gridSpan w:val="3"/>
            <w:shd w:val="clear" w:color="auto" w:fill="C6D9F1" w:themeFill="text2" w:themeFillTint="33"/>
            <w:vAlign w:val="center"/>
          </w:tcPr>
          <w:p w:rsidR="00234AC7" w:rsidRPr="00234AC7" w:rsidRDefault="00234AC7" w:rsidP="00234AC7">
            <w:pPr>
              <w:rPr>
                <w:rFonts w:ascii="Arial Narrow" w:hAnsi="Arial Narrow"/>
                <w:sz w:val="20"/>
              </w:rPr>
            </w:pPr>
            <w:r w:rsidRPr="00234AC7">
              <w:rPr>
                <w:rFonts w:ascii="Arial Narrow" w:hAnsi="Arial Narrow"/>
                <w:sz w:val="20"/>
              </w:rPr>
              <w:t>Revise the 1</w:t>
            </w:r>
            <w:r w:rsidRPr="00234AC7">
              <w:rPr>
                <w:rFonts w:ascii="Arial Narrow" w:hAnsi="Arial Narrow"/>
                <w:sz w:val="20"/>
                <w:vertAlign w:val="superscript"/>
              </w:rPr>
              <w:t>st</w:t>
            </w:r>
            <w:r w:rsidRPr="00234AC7">
              <w:rPr>
                <w:rFonts w:ascii="Arial Narrow" w:hAnsi="Arial Narrow"/>
                <w:sz w:val="20"/>
              </w:rPr>
              <w:t xml:space="preserve"> sentence of Section 2.11 as follows:</w:t>
            </w:r>
          </w:p>
          <w:p w:rsidR="00234AC7" w:rsidRPr="00234AC7" w:rsidRDefault="00234AC7" w:rsidP="00234AC7">
            <w:pPr>
              <w:rPr>
                <w:rFonts w:ascii="Arial Narrow" w:hAnsi="Arial Narrow"/>
                <w:sz w:val="20"/>
              </w:rPr>
            </w:pPr>
            <w:r w:rsidRPr="00234AC7">
              <w:rPr>
                <w:rFonts w:ascii="Arial Narrow" w:hAnsi="Arial Narrow"/>
                <w:sz w:val="20"/>
              </w:rPr>
              <w:t xml:space="preserve">In lieu of specific data, the modulus of rigidity shall be taken as 1/16 of the </w:t>
            </w:r>
            <w:r w:rsidRPr="00234AC7">
              <w:rPr>
                <w:rFonts w:ascii="Arial Narrow" w:hAnsi="Arial Narrow"/>
                <w:color w:val="FF0000"/>
                <w:sz w:val="20"/>
                <w:u w:val="single"/>
              </w:rPr>
              <w:t xml:space="preserve">long-span </w:t>
            </w:r>
            <w:r w:rsidRPr="00234AC7">
              <w:rPr>
                <w:rFonts w:ascii="Arial Narrow" w:hAnsi="Arial Narrow"/>
                <w:sz w:val="20"/>
              </w:rPr>
              <w:t>modulus of elasticity</w:t>
            </w:r>
            <w:r w:rsidRPr="00234AC7">
              <w:rPr>
                <w:rFonts w:ascii="Arial Narrow" w:hAnsi="Arial Narrow"/>
                <w:color w:val="FF0000"/>
                <w:sz w:val="20"/>
                <w:u w:val="single"/>
              </w:rPr>
              <w:t>, as defined in ASTM D3737 (10),</w:t>
            </w:r>
            <w:r w:rsidRPr="00234AC7">
              <w:rPr>
                <w:rFonts w:ascii="Arial Narrow" w:hAnsi="Arial Narrow"/>
                <w:sz w:val="20"/>
              </w:rPr>
              <w:t xml:space="preserve"> for the lowest grade lamination used in the lay-up.</w:t>
            </w:r>
          </w:p>
          <w:p w:rsidR="002004EC" w:rsidRPr="00234AC7" w:rsidRDefault="00234AC7" w:rsidP="00234AC7">
            <w:pPr>
              <w:rPr>
                <w:rFonts w:ascii="Arial Narrow" w:hAnsi="Arial Narrow"/>
                <w:sz w:val="20"/>
                <w:szCs w:val="20"/>
              </w:rPr>
            </w:pPr>
            <w:r w:rsidRPr="00234AC7">
              <w:rPr>
                <w:rFonts w:ascii="Arial Narrow" w:hAnsi="Arial Narrow"/>
                <w:b/>
                <w:sz w:val="20"/>
              </w:rPr>
              <w:t>Rationale:</w:t>
            </w:r>
            <w:r w:rsidRPr="00234AC7">
              <w:rPr>
                <w:rFonts w:ascii="Arial Narrow" w:hAnsi="Arial Narrow"/>
                <w:sz w:val="20"/>
              </w:rPr>
              <w:t xml:space="preserve"> Clarification.</w:t>
            </w:r>
          </w:p>
        </w:tc>
      </w:tr>
      <w:tr w:rsidR="002004EC" w:rsidRPr="00BC56C5" w:rsidTr="00DC48FB">
        <w:trPr>
          <w:cantSplit/>
          <w:tblHeader/>
        </w:trPr>
        <w:tc>
          <w:tcPr>
            <w:tcW w:w="1278" w:type="dxa"/>
            <w:shd w:val="clear" w:color="auto" w:fill="FFFFFF" w:themeFill="background1"/>
            <w:vAlign w:val="center"/>
          </w:tcPr>
          <w:p w:rsidR="002004EC" w:rsidRPr="00BC56C5" w:rsidRDefault="00234AC7" w:rsidP="00DC48FB">
            <w:pPr>
              <w:rPr>
                <w:rFonts w:ascii="Arial Narrow" w:hAnsi="Arial Narrow" w:cs="Arial"/>
                <w:sz w:val="20"/>
                <w:szCs w:val="20"/>
              </w:rPr>
            </w:pPr>
            <w:r>
              <w:rPr>
                <w:rFonts w:ascii="Arial Narrow" w:hAnsi="Arial Narrow" w:cs="Arial"/>
                <w:sz w:val="20"/>
                <w:szCs w:val="20"/>
              </w:rPr>
              <w:t>Douglas</w:t>
            </w:r>
          </w:p>
        </w:tc>
        <w:tc>
          <w:tcPr>
            <w:tcW w:w="720" w:type="dxa"/>
            <w:vAlign w:val="center"/>
          </w:tcPr>
          <w:p w:rsidR="002004EC" w:rsidRPr="00BC56C5" w:rsidRDefault="00234AC7" w:rsidP="00DC48FB">
            <w:pPr>
              <w:rPr>
                <w:rFonts w:ascii="Arial Narrow" w:hAnsi="Arial Narrow" w:cs="Arial"/>
                <w:sz w:val="20"/>
                <w:szCs w:val="20"/>
              </w:rPr>
            </w:pPr>
            <w:proofErr w:type="spellStart"/>
            <w:r>
              <w:rPr>
                <w:rFonts w:ascii="Arial Narrow" w:hAnsi="Arial Narrow" w:cs="Arial"/>
                <w:sz w:val="20"/>
                <w:szCs w:val="20"/>
              </w:rPr>
              <w:t>Neg</w:t>
            </w:r>
            <w:proofErr w:type="spellEnd"/>
          </w:p>
        </w:tc>
        <w:tc>
          <w:tcPr>
            <w:tcW w:w="9739" w:type="dxa"/>
            <w:tcBorders>
              <w:right w:val="single" w:sz="4" w:space="0" w:color="auto"/>
            </w:tcBorders>
            <w:vAlign w:val="center"/>
          </w:tcPr>
          <w:p w:rsidR="002004EC" w:rsidRPr="00C053A5" w:rsidRDefault="00C053A5" w:rsidP="00DC48FB">
            <w:pPr>
              <w:rPr>
                <w:rFonts w:ascii="Arial Narrow" w:hAnsi="Arial Narrow"/>
                <w:sz w:val="20"/>
              </w:rPr>
            </w:pPr>
            <w:r w:rsidRPr="00C053A5">
              <w:rPr>
                <w:rFonts w:ascii="Arial Narrow" w:hAnsi="Arial Narrow"/>
                <w:sz w:val="20"/>
              </w:rPr>
              <w:t>Why is G being set as 1/16 on long-span E, rather than E</w:t>
            </w:r>
            <w:r w:rsidRPr="00C053A5">
              <w:rPr>
                <w:rFonts w:ascii="Arial Narrow" w:hAnsi="Arial Narrow"/>
                <w:sz w:val="20"/>
                <w:vertAlign w:val="subscript"/>
              </w:rPr>
              <w:t>true</w:t>
            </w:r>
            <w:r w:rsidRPr="00C053A5">
              <w:rPr>
                <w:rFonts w:ascii="Arial Narrow" w:hAnsi="Arial Narrow"/>
                <w:sz w:val="20"/>
              </w:rPr>
              <w:t xml:space="preserve">?  Also, for stability, we typically assume </w:t>
            </w:r>
            <w:proofErr w:type="spellStart"/>
            <w:r w:rsidRPr="00C053A5">
              <w:rPr>
                <w:rFonts w:ascii="Arial Narrow" w:hAnsi="Arial Narrow"/>
                <w:sz w:val="20"/>
              </w:rPr>
              <w:t>G</w:t>
            </w:r>
            <w:r w:rsidRPr="00C053A5">
              <w:rPr>
                <w:rFonts w:ascii="Arial Narrow" w:hAnsi="Arial Narrow"/>
                <w:sz w:val="20"/>
                <w:vertAlign w:val="subscript"/>
              </w:rPr>
              <w:t>min</w:t>
            </w:r>
            <w:proofErr w:type="spellEnd"/>
            <w:r w:rsidRPr="00C053A5">
              <w:rPr>
                <w:rFonts w:ascii="Arial Narrow" w:hAnsi="Arial Narrow"/>
                <w:sz w:val="20"/>
              </w:rPr>
              <w:t xml:space="preserve"> = </w:t>
            </w:r>
            <w:proofErr w:type="spellStart"/>
            <w:r w:rsidRPr="00C053A5">
              <w:rPr>
                <w:rFonts w:ascii="Arial Narrow" w:hAnsi="Arial Narrow"/>
                <w:sz w:val="20"/>
              </w:rPr>
              <w:t>E</w:t>
            </w:r>
            <w:r w:rsidRPr="00C053A5">
              <w:rPr>
                <w:rFonts w:ascii="Arial Narrow" w:hAnsi="Arial Narrow"/>
                <w:sz w:val="20"/>
                <w:vertAlign w:val="subscript"/>
              </w:rPr>
              <w:t>min</w:t>
            </w:r>
            <w:proofErr w:type="spellEnd"/>
            <w:r w:rsidRPr="00C053A5">
              <w:rPr>
                <w:rFonts w:ascii="Arial Narrow" w:hAnsi="Arial Narrow"/>
                <w:sz w:val="20"/>
              </w:rPr>
              <w:t>.  It seems overly complex to require that G be set to a different basis.</w:t>
            </w:r>
          </w:p>
        </w:tc>
        <w:tc>
          <w:tcPr>
            <w:tcW w:w="2879" w:type="dxa"/>
            <w:tcBorders>
              <w:left w:val="single" w:sz="4" w:space="0" w:color="auto"/>
            </w:tcBorders>
            <w:shd w:val="clear" w:color="auto" w:fill="auto"/>
            <w:vAlign w:val="center"/>
          </w:tcPr>
          <w:p w:rsidR="002004EC" w:rsidRDefault="00907311" w:rsidP="00DC48FB">
            <w:pPr>
              <w:rPr>
                <w:rFonts w:ascii="Arial Narrow" w:hAnsi="Arial Narrow" w:cs="Arial"/>
                <w:sz w:val="20"/>
                <w:szCs w:val="20"/>
              </w:rPr>
            </w:pPr>
            <w:r>
              <w:rPr>
                <w:rFonts w:ascii="Arial Narrow" w:hAnsi="Arial Narrow" w:cs="Arial"/>
                <w:sz w:val="20"/>
                <w:szCs w:val="20"/>
              </w:rPr>
              <w:t>PE.  Long-span E by virtue of the definition is a based on a span-to-depth ratio of approximately 100:1 and is the same as E</w:t>
            </w:r>
            <w:r w:rsidRPr="00907311">
              <w:rPr>
                <w:rFonts w:ascii="Arial Narrow" w:hAnsi="Arial Narrow" w:cs="Arial"/>
                <w:sz w:val="20"/>
                <w:szCs w:val="20"/>
                <w:vertAlign w:val="subscript"/>
              </w:rPr>
              <w:t>true</w:t>
            </w:r>
            <w:r>
              <w:rPr>
                <w:rFonts w:ascii="Arial Narrow" w:hAnsi="Arial Narrow" w:cs="Arial"/>
                <w:sz w:val="20"/>
                <w:szCs w:val="20"/>
              </w:rPr>
              <w:t>.  For clarification, the revision will be made as follows:</w:t>
            </w:r>
          </w:p>
          <w:p w:rsidR="00907311" w:rsidRPr="00A923F3" w:rsidRDefault="00907311" w:rsidP="00907311">
            <w:pPr>
              <w:rPr>
                <w:rFonts w:ascii="Arial Narrow" w:hAnsi="Arial Narrow" w:cs="Arial"/>
                <w:sz w:val="20"/>
                <w:szCs w:val="20"/>
              </w:rPr>
            </w:pPr>
            <w:r w:rsidRPr="00234AC7">
              <w:rPr>
                <w:rFonts w:ascii="Arial Narrow" w:hAnsi="Arial Narrow"/>
                <w:sz w:val="20"/>
              </w:rPr>
              <w:t xml:space="preserve">In lieu of specific data, the modulus of rigidity shall be taken as 1/16 of the </w:t>
            </w:r>
            <w:r w:rsidRPr="00234AC7">
              <w:rPr>
                <w:rFonts w:ascii="Arial Narrow" w:hAnsi="Arial Narrow"/>
                <w:color w:val="FF0000"/>
                <w:sz w:val="20"/>
                <w:u w:val="single"/>
              </w:rPr>
              <w:t xml:space="preserve">long-span </w:t>
            </w:r>
            <w:r w:rsidRPr="00234AC7">
              <w:rPr>
                <w:rFonts w:ascii="Arial Narrow" w:hAnsi="Arial Narrow"/>
                <w:sz w:val="20"/>
              </w:rPr>
              <w:t>modulus of elasticity</w:t>
            </w:r>
            <w:r w:rsidRPr="00234AC7">
              <w:rPr>
                <w:rFonts w:ascii="Arial Narrow" w:hAnsi="Arial Narrow"/>
                <w:color w:val="FF0000"/>
                <w:sz w:val="20"/>
                <w:u w:val="single"/>
              </w:rPr>
              <w:t>, as defined in ASTM D3737 (10),</w:t>
            </w:r>
            <w:r>
              <w:rPr>
                <w:rFonts w:ascii="Arial Narrow" w:hAnsi="Arial Narrow"/>
                <w:color w:val="FF0000"/>
                <w:sz w:val="20"/>
                <w:u w:val="single"/>
              </w:rPr>
              <w:t xml:space="preserve"> </w:t>
            </w:r>
            <w:r w:rsidRPr="00907311">
              <w:rPr>
                <w:rFonts w:ascii="Arial Narrow" w:hAnsi="Arial Narrow"/>
                <w:color w:val="FF0000"/>
                <w:sz w:val="20"/>
                <w:highlight w:val="yellow"/>
                <w:u w:val="single"/>
              </w:rPr>
              <w:t>or E</w:t>
            </w:r>
            <w:r w:rsidRPr="00907311">
              <w:rPr>
                <w:rFonts w:ascii="Arial Narrow" w:hAnsi="Arial Narrow"/>
                <w:color w:val="FF0000"/>
                <w:sz w:val="20"/>
                <w:highlight w:val="yellow"/>
                <w:u w:val="single"/>
                <w:vertAlign w:val="subscript"/>
              </w:rPr>
              <w:t>true,</w:t>
            </w:r>
            <w:r>
              <w:rPr>
                <w:rFonts w:ascii="Arial Narrow" w:hAnsi="Arial Narrow"/>
                <w:color w:val="FF0000"/>
                <w:sz w:val="20"/>
                <w:u w:val="single"/>
                <w:vertAlign w:val="subscript"/>
              </w:rPr>
              <w:t xml:space="preserve"> </w:t>
            </w:r>
            <w:r w:rsidRPr="00234AC7">
              <w:rPr>
                <w:rFonts w:ascii="Arial Narrow" w:hAnsi="Arial Narrow"/>
                <w:sz w:val="20"/>
              </w:rPr>
              <w:t>for the lowest grade lamination used in the lay-up.</w:t>
            </w:r>
          </w:p>
        </w:tc>
      </w:tr>
      <w:tr w:rsidR="002004EC" w:rsidRPr="00D66A48" w:rsidTr="00DC48FB">
        <w:trPr>
          <w:cantSplit/>
          <w:tblHeader/>
        </w:trPr>
        <w:tc>
          <w:tcPr>
            <w:tcW w:w="1278" w:type="dxa"/>
            <w:shd w:val="clear" w:color="auto" w:fill="C6D9F1" w:themeFill="text2" w:themeFillTint="33"/>
          </w:tcPr>
          <w:p w:rsidR="002004EC" w:rsidRDefault="002004EC" w:rsidP="00DC48FB">
            <w:pPr>
              <w:rPr>
                <w:rFonts w:ascii="Arial Narrow" w:hAnsi="Arial Narrow"/>
                <w:sz w:val="20"/>
                <w:szCs w:val="20"/>
              </w:rPr>
            </w:pPr>
            <w:r w:rsidRPr="006E185B">
              <w:rPr>
                <w:rFonts w:ascii="Arial Narrow" w:hAnsi="Arial Narrow"/>
                <w:sz w:val="20"/>
                <w:szCs w:val="20"/>
              </w:rPr>
              <w:t xml:space="preserve">Item </w:t>
            </w:r>
            <w:r>
              <w:rPr>
                <w:rFonts w:ascii="Arial Narrow" w:hAnsi="Arial Narrow"/>
                <w:sz w:val="20"/>
                <w:szCs w:val="20"/>
              </w:rPr>
              <w:t>4</w:t>
            </w:r>
          </w:p>
          <w:p w:rsidR="00C053A5" w:rsidRPr="006E185B" w:rsidRDefault="00C053A5" w:rsidP="00DC48FB">
            <w:pPr>
              <w:rPr>
                <w:rFonts w:ascii="Arial Narrow" w:hAnsi="Arial Narrow"/>
                <w:sz w:val="20"/>
                <w:szCs w:val="20"/>
              </w:rPr>
            </w:pPr>
            <w:r>
              <w:rPr>
                <w:rFonts w:ascii="Arial Narrow" w:hAnsi="Arial Narrow"/>
                <w:sz w:val="20"/>
                <w:szCs w:val="20"/>
              </w:rPr>
              <w:t>Section 2.1.2</w:t>
            </w:r>
          </w:p>
        </w:tc>
        <w:tc>
          <w:tcPr>
            <w:tcW w:w="13338" w:type="dxa"/>
            <w:gridSpan w:val="3"/>
            <w:shd w:val="clear" w:color="auto" w:fill="C6D9F1" w:themeFill="text2" w:themeFillTint="33"/>
            <w:vAlign w:val="center"/>
          </w:tcPr>
          <w:p w:rsidR="00C053A5" w:rsidRPr="00C053A5" w:rsidRDefault="00C053A5" w:rsidP="00C053A5">
            <w:pPr>
              <w:rPr>
                <w:rFonts w:ascii="Arial Narrow" w:hAnsi="Arial Narrow"/>
                <w:sz w:val="20"/>
              </w:rPr>
            </w:pPr>
            <w:r w:rsidRPr="00C053A5">
              <w:rPr>
                <w:rFonts w:ascii="Arial Narrow" w:hAnsi="Arial Narrow"/>
                <w:sz w:val="20"/>
              </w:rPr>
              <w:t>Revise the 2</w:t>
            </w:r>
            <w:r w:rsidRPr="00C053A5">
              <w:rPr>
                <w:rFonts w:ascii="Arial Narrow" w:hAnsi="Arial Narrow"/>
                <w:sz w:val="20"/>
                <w:vertAlign w:val="superscript"/>
              </w:rPr>
              <w:t>nd</w:t>
            </w:r>
            <w:r w:rsidRPr="00C053A5">
              <w:rPr>
                <w:rFonts w:ascii="Arial Narrow" w:hAnsi="Arial Narrow"/>
                <w:sz w:val="20"/>
              </w:rPr>
              <w:t xml:space="preserve"> sentence in the 3</w:t>
            </w:r>
            <w:r w:rsidRPr="00C053A5">
              <w:rPr>
                <w:rFonts w:ascii="Arial Narrow" w:hAnsi="Arial Narrow"/>
                <w:sz w:val="20"/>
                <w:vertAlign w:val="superscript"/>
              </w:rPr>
              <w:t>rd</w:t>
            </w:r>
            <w:r w:rsidRPr="00C053A5">
              <w:rPr>
                <w:rFonts w:ascii="Arial Narrow" w:hAnsi="Arial Narrow"/>
                <w:sz w:val="20"/>
              </w:rPr>
              <w:t xml:space="preserve"> paragraph as follows:</w:t>
            </w:r>
          </w:p>
          <w:p w:rsidR="00C053A5" w:rsidRPr="00C053A5" w:rsidRDefault="00C053A5" w:rsidP="00C053A5">
            <w:pPr>
              <w:rPr>
                <w:rFonts w:ascii="Arial Narrow" w:hAnsi="Arial Narrow"/>
                <w:sz w:val="20"/>
              </w:rPr>
            </w:pPr>
            <w:r w:rsidRPr="00C053A5">
              <w:rPr>
                <w:rFonts w:ascii="Arial Narrow" w:hAnsi="Arial Narrow"/>
                <w:sz w:val="20"/>
              </w:rPr>
              <w:t xml:space="preserve">The design values in Table A3 shall replace the corresponding design values in Table A1 or Table A1-Expanded for all such </w:t>
            </w:r>
            <w:r w:rsidRPr="00C053A5">
              <w:rPr>
                <w:rFonts w:ascii="Arial Narrow" w:hAnsi="Arial Narrow"/>
                <w:strike/>
                <w:color w:val="0000CC"/>
                <w:sz w:val="20"/>
              </w:rPr>
              <w:t>field-</w:t>
            </w:r>
            <w:r w:rsidRPr="00C053A5">
              <w:rPr>
                <w:rFonts w:ascii="Arial Narrow" w:hAnsi="Arial Narrow"/>
                <w:sz w:val="20"/>
              </w:rPr>
              <w:t>tapered beams.</w:t>
            </w:r>
          </w:p>
          <w:p w:rsidR="002004EC" w:rsidRPr="00C053A5" w:rsidRDefault="00C053A5" w:rsidP="00C053A5">
            <w:pPr>
              <w:rPr>
                <w:rFonts w:ascii="Arial Narrow" w:hAnsi="Arial Narrow"/>
                <w:sz w:val="20"/>
                <w:szCs w:val="20"/>
              </w:rPr>
            </w:pPr>
            <w:r w:rsidRPr="00C053A5">
              <w:rPr>
                <w:rFonts w:ascii="Arial Narrow" w:hAnsi="Arial Narrow"/>
                <w:b/>
                <w:sz w:val="20"/>
              </w:rPr>
              <w:t>Rationale:</w:t>
            </w:r>
            <w:r w:rsidRPr="00C053A5">
              <w:rPr>
                <w:rFonts w:ascii="Arial Narrow" w:hAnsi="Arial Narrow"/>
                <w:sz w:val="20"/>
              </w:rPr>
              <w:t xml:space="preserve"> </w:t>
            </w:r>
            <w:r w:rsidRPr="00C053A5">
              <w:rPr>
                <w:rFonts w:ascii="Arial Narrow" w:hAnsi="Arial Narrow"/>
                <w:sz w:val="20"/>
                <w:szCs w:val="20"/>
              </w:rPr>
              <w:t>“Field-tapered” implies that the taper is cut outside a factory environment.  In fact, tapers that remove compression materials are often cut in the factory.</w:t>
            </w:r>
          </w:p>
        </w:tc>
      </w:tr>
      <w:tr w:rsidR="002004EC" w:rsidRPr="00BC56C5" w:rsidTr="00DC48FB">
        <w:trPr>
          <w:cantSplit/>
          <w:tblHeader/>
        </w:trPr>
        <w:tc>
          <w:tcPr>
            <w:tcW w:w="1278" w:type="dxa"/>
            <w:shd w:val="clear" w:color="auto" w:fill="FFFFFF" w:themeFill="background1"/>
            <w:vAlign w:val="center"/>
          </w:tcPr>
          <w:p w:rsidR="002004EC" w:rsidRPr="00BC56C5" w:rsidRDefault="00C053A5" w:rsidP="00DC48FB">
            <w:pPr>
              <w:rPr>
                <w:rFonts w:ascii="Arial Narrow" w:hAnsi="Arial Narrow" w:cs="Arial"/>
                <w:sz w:val="20"/>
                <w:szCs w:val="20"/>
              </w:rPr>
            </w:pPr>
            <w:r>
              <w:rPr>
                <w:rFonts w:ascii="Arial Narrow" w:hAnsi="Arial Narrow" w:cs="Arial"/>
                <w:sz w:val="20"/>
                <w:szCs w:val="20"/>
              </w:rPr>
              <w:t>None</w:t>
            </w:r>
          </w:p>
        </w:tc>
        <w:tc>
          <w:tcPr>
            <w:tcW w:w="720" w:type="dxa"/>
            <w:vAlign w:val="center"/>
          </w:tcPr>
          <w:p w:rsidR="002004EC" w:rsidRPr="00BC56C5" w:rsidRDefault="002004EC" w:rsidP="00DC48FB">
            <w:pPr>
              <w:rPr>
                <w:rFonts w:ascii="Arial Narrow" w:hAnsi="Arial Narrow" w:cs="Arial"/>
                <w:sz w:val="20"/>
                <w:szCs w:val="20"/>
              </w:rPr>
            </w:pPr>
          </w:p>
        </w:tc>
        <w:tc>
          <w:tcPr>
            <w:tcW w:w="9739" w:type="dxa"/>
            <w:tcBorders>
              <w:right w:val="single" w:sz="4" w:space="0" w:color="auto"/>
            </w:tcBorders>
            <w:vAlign w:val="center"/>
          </w:tcPr>
          <w:p w:rsidR="002004EC" w:rsidRPr="002004EC" w:rsidRDefault="002004EC" w:rsidP="00DC48FB">
            <w:pPr>
              <w:rPr>
                <w:rFonts w:ascii="Arial Narrow" w:hAnsi="Arial Narrow"/>
                <w:sz w:val="20"/>
                <w:szCs w:val="20"/>
              </w:rPr>
            </w:pPr>
          </w:p>
        </w:tc>
        <w:tc>
          <w:tcPr>
            <w:tcW w:w="2879" w:type="dxa"/>
            <w:tcBorders>
              <w:left w:val="single" w:sz="4" w:space="0" w:color="auto"/>
            </w:tcBorders>
            <w:shd w:val="clear" w:color="auto" w:fill="auto"/>
            <w:vAlign w:val="center"/>
          </w:tcPr>
          <w:p w:rsidR="002004EC" w:rsidRPr="00BC56C5" w:rsidRDefault="002004EC" w:rsidP="00DC48FB">
            <w:pPr>
              <w:rPr>
                <w:rFonts w:ascii="Arial Narrow" w:hAnsi="Arial Narrow" w:cs="Arial"/>
                <w:sz w:val="20"/>
                <w:szCs w:val="20"/>
              </w:rPr>
            </w:pPr>
          </w:p>
        </w:tc>
      </w:tr>
      <w:tr w:rsidR="002004EC" w:rsidRPr="00D66A48" w:rsidTr="00DC48FB">
        <w:trPr>
          <w:cantSplit/>
          <w:tblHeader/>
        </w:trPr>
        <w:tc>
          <w:tcPr>
            <w:tcW w:w="1278" w:type="dxa"/>
            <w:shd w:val="clear" w:color="auto" w:fill="C6D9F1" w:themeFill="text2" w:themeFillTint="33"/>
          </w:tcPr>
          <w:p w:rsidR="002004EC" w:rsidRDefault="002004EC" w:rsidP="00DC48FB">
            <w:pPr>
              <w:rPr>
                <w:rFonts w:ascii="Arial Narrow" w:hAnsi="Arial Narrow"/>
                <w:sz w:val="20"/>
                <w:szCs w:val="20"/>
              </w:rPr>
            </w:pPr>
            <w:r w:rsidRPr="006E185B">
              <w:rPr>
                <w:rFonts w:ascii="Arial Narrow" w:hAnsi="Arial Narrow"/>
                <w:sz w:val="20"/>
                <w:szCs w:val="20"/>
              </w:rPr>
              <w:t xml:space="preserve">Item </w:t>
            </w:r>
            <w:r>
              <w:rPr>
                <w:rFonts w:ascii="Arial Narrow" w:hAnsi="Arial Narrow"/>
                <w:sz w:val="20"/>
                <w:szCs w:val="20"/>
              </w:rPr>
              <w:t>5</w:t>
            </w:r>
          </w:p>
          <w:p w:rsidR="00C053A5" w:rsidRPr="006E185B" w:rsidRDefault="00C053A5" w:rsidP="00DC48FB">
            <w:pPr>
              <w:rPr>
                <w:rFonts w:ascii="Arial Narrow" w:hAnsi="Arial Narrow"/>
                <w:sz w:val="20"/>
                <w:szCs w:val="20"/>
              </w:rPr>
            </w:pPr>
            <w:r>
              <w:rPr>
                <w:rFonts w:ascii="Arial Narrow" w:hAnsi="Arial Narrow"/>
                <w:sz w:val="20"/>
                <w:szCs w:val="20"/>
              </w:rPr>
              <w:t>Section 3.1</w:t>
            </w:r>
          </w:p>
        </w:tc>
        <w:tc>
          <w:tcPr>
            <w:tcW w:w="13338" w:type="dxa"/>
            <w:gridSpan w:val="3"/>
            <w:shd w:val="clear" w:color="auto" w:fill="C6D9F1" w:themeFill="text2" w:themeFillTint="33"/>
            <w:vAlign w:val="center"/>
          </w:tcPr>
          <w:p w:rsidR="00C053A5" w:rsidRPr="00C053A5" w:rsidRDefault="00C053A5" w:rsidP="00C053A5">
            <w:pPr>
              <w:rPr>
                <w:rFonts w:ascii="Arial Narrow" w:hAnsi="Arial Narrow"/>
                <w:sz w:val="20"/>
              </w:rPr>
            </w:pPr>
            <w:r w:rsidRPr="00C053A5">
              <w:rPr>
                <w:rFonts w:ascii="Arial Narrow" w:hAnsi="Arial Narrow"/>
                <w:sz w:val="20"/>
              </w:rPr>
              <w:t>Revise the Section as follows:</w:t>
            </w:r>
          </w:p>
          <w:p w:rsidR="00C053A5" w:rsidRPr="00C053A5" w:rsidRDefault="00C053A5" w:rsidP="00C053A5">
            <w:pPr>
              <w:rPr>
                <w:rFonts w:ascii="Arial Narrow" w:hAnsi="Arial Narrow"/>
                <w:sz w:val="20"/>
              </w:rPr>
            </w:pPr>
            <w:r w:rsidRPr="00C053A5">
              <w:rPr>
                <w:rFonts w:ascii="Arial Narrow" w:hAnsi="Arial Narrow"/>
                <w:sz w:val="20"/>
              </w:rPr>
              <w:t xml:space="preserve">Lumber grades shall be in accordance with Section 4.3 – </w:t>
            </w:r>
            <w:r w:rsidRPr="00C053A5">
              <w:rPr>
                <w:rFonts w:ascii="Arial Narrow" w:hAnsi="Arial Narrow"/>
                <w:i/>
                <w:sz w:val="20"/>
              </w:rPr>
              <w:t>Lumber for Laminating</w:t>
            </w:r>
            <w:r w:rsidRPr="00C053A5">
              <w:rPr>
                <w:rFonts w:ascii="Arial Narrow" w:hAnsi="Arial Narrow"/>
                <w:sz w:val="20"/>
              </w:rPr>
              <w:t xml:space="preserve"> of ANSI A190.1 (4).  </w:t>
            </w:r>
            <w:r w:rsidRPr="00C053A5">
              <w:rPr>
                <w:rFonts w:ascii="Arial Narrow" w:hAnsi="Arial Narrow"/>
                <w:i/>
                <w:sz w:val="20"/>
              </w:rPr>
              <w:t>AITC</w:t>
            </w:r>
            <w:r w:rsidRPr="00C053A5">
              <w:rPr>
                <w:rFonts w:ascii="Arial Narrow" w:hAnsi="Arial Narrow"/>
                <w:i/>
                <w:color w:val="FF0000"/>
                <w:sz w:val="20"/>
                <w:u w:val="single"/>
              </w:rPr>
              <w:t>/WCLIB</w:t>
            </w:r>
            <w:r w:rsidRPr="00C053A5">
              <w:rPr>
                <w:rFonts w:ascii="Arial Narrow" w:hAnsi="Arial Narrow"/>
                <w:i/>
                <w:sz w:val="20"/>
              </w:rPr>
              <w:t xml:space="preserve"> Grading Handbook for Laminating Lumber</w:t>
            </w:r>
            <w:r w:rsidRPr="00C053A5">
              <w:rPr>
                <w:rFonts w:ascii="Arial Narrow" w:hAnsi="Arial Narrow"/>
                <w:sz w:val="20"/>
              </w:rPr>
              <w:t xml:space="preserve"> (1) </w:t>
            </w:r>
            <w:r w:rsidRPr="00C053A5">
              <w:rPr>
                <w:rFonts w:ascii="Arial Narrow" w:hAnsi="Arial Narrow"/>
                <w:color w:val="FF0000"/>
                <w:sz w:val="20"/>
                <w:u w:val="single"/>
              </w:rPr>
              <w:t xml:space="preserve">and </w:t>
            </w:r>
            <w:r w:rsidRPr="00C053A5">
              <w:rPr>
                <w:rFonts w:ascii="Arial Narrow" w:hAnsi="Arial Narrow"/>
                <w:i/>
                <w:color w:val="FF0000"/>
                <w:sz w:val="20"/>
                <w:u w:val="single"/>
              </w:rPr>
              <w:t>APA Grading Handbook for Laminating Lumber</w:t>
            </w:r>
            <w:r w:rsidRPr="00C053A5">
              <w:rPr>
                <w:rFonts w:ascii="Arial Narrow" w:hAnsi="Arial Narrow"/>
                <w:color w:val="FF0000"/>
                <w:sz w:val="20"/>
                <w:u w:val="single"/>
              </w:rPr>
              <w:t xml:space="preserve"> (6) summarize</w:t>
            </w:r>
            <w:r w:rsidRPr="00C053A5">
              <w:rPr>
                <w:rFonts w:ascii="Arial Narrow" w:hAnsi="Arial Narrow"/>
                <w:sz w:val="20"/>
              </w:rPr>
              <w:t xml:space="preserve"> </w:t>
            </w:r>
            <w:r w:rsidRPr="00C053A5">
              <w:rPr>
                <w:rFonts w:ascii="Arial Narrow" w:hAnsi="Arial Narrow"/>
                <w:strike/>
                <w:color w:val="0000CC"/>
                <w:sz w:val="20"/>
              </w:rPr>
              <w:t xml:space="preserve">summarizes </w:t>
            </w:r>
            <w:r w:rsidRPr="00C053A5">
              <w:rPr>
                <w:rFonts w:ascii="Arial Narrow" w:hAnsi="Arial Narrow"/>
                <w:sz w:val="20"/>
              </w:rPr>
              <w:t>the requirements for laminating grades of approved species and reference</w:t>
            </w:r>
            <w:r w:rsidRPr="00C053A5">
              <w:rPr>
                <w:rFonts w:ascii="Arial Narrow" w:hAnsi="Arial Narrow"/>
                <w:strike/>
                <w:color w:val="0000CC"/>
                <w:sz w:val="20"/>
              </w:rPr>
              <w:t>s</w:t>
            </w:r>
            <w:r w:rsidRPr="00C053A5">
              <w:rPr>
                <w:rFonts w:ascii="Arial Narrow" w:hAnsi="Arial Narrow"/>
                <w:sz w:val="20"/>
              </w:rPr>
              <w:t xml:space="preserve"> approved grading rules.</w:t>
            </w:r>
          </w:p>
          <w:p w:rsidR="002004EC" w:rsidRPr="00C053A5" w:rsidRDefault="00C053A5" w:rsidP="00C053A5">
            <w:pPr>
              <w:rPr>
                <w:rFonts w:ascii="Arial Narrow" w:hAnsi="Arial Narrow"/>
                <w:sz w:val="20"/>
                <w:szCs w:val="20"/>
              </w:rPr>
            </w:pPr>
            <w:r w:rsidRPr="00C053A5">
              <w:rPr>
                <w:rFonts w:ascii="Arial Narrow" w:hAnsi="Arial Narrow"/>
                <w:b/>
                <w:sz w:val="20"/>
              </w:rPr>
              <w:t>Rationale:</w:t>
            </w:r>
            <w:r w:rsidRPr="00C053A5">
              <w:rPr>
                <w:rFonts w:ascii="Arial Narrow" w:hAnsi="Arial Narrow"/>
                <w:sz w:val="20"/>
              </w:rPr>
              <w:t xml:space="preserve"> This change recognizes proprietary grading handbooks published by both AITC/WCLIB and APA.</w:t>
            </w:r>
          </w:p>
        </w:tc>
      </w:tr>
      <w:tr w:rsidR="002004EC" w:rsidRPr="00BC56C5" w:rsidTr="00DC48FB">
        <w:trPr>
          <w:cantSplit/>
          <w:tblHeader/>
        </w:trPr>
        <w:tc>
          <w:tcPr>
            <w:tcW w:w="1278" w:type="dxa"/>
            <w:shd w:val="clear" w:color="auto" w:fill="FFFFFF" w:themeFill="background1"/>
            <w:vAlign w:val="center"/>
          </w:tcPr>
          <w:p w:rsidR="002004EC" w:rsidRPr="00BC56C5" w:rsidRDefault="00C053A5" w:rsidP="00DC48FB">
            <w:pPr>
              <w:rPr>
                <w:rFonts w:ascii="Arial Narrow" w:hAnsi="Arial Narrow" w:cs="Arial"/>
                <w:sz w:val="20"/>
                <w:szCs w:val="20"/>
              </w:rPr>
            </w:pPr>
            <w:r>
              <w:rPr>
                <w:rFonts w:ascii="Arial Narrow" w:hAnsi="Arial Narrow" w:cs="Arial"/>
                <w:sz w:val="20"/>
                <w:szCs w:val="20"/>
              </w:rPr>
              <w:lastRenderedPageBreak/>
              <w:t>DeVisser</w:t>
            </w:r>
          </w:p>
        </w:tc>
        <w:tc>
          <w:tcPr>
            <w:tcW w:w="720" w:type="dxa"/>
            <w:vAlign w:val="center"/>
          </w:tcPr>
          <w:p w:rsidR="002004EC" w:rsidRPr="00BC56C5" w:rsidRDefault="00C053A5" w:rsidP="00DC48FB">
            <w:pPr>
              <w:rPr>
                <w:rFonts w:ascii="Arial Narrow" w:hAnsi="Arial Narrow" w:cs="Arial"/>
                <w:sz w:val="20"/>
                <w:szCs w:val="20"/>
              </w:rPr>
            </w:pPr>
            <w:proofErr w:type="spellStart"/>
            <w:r>
              <w:rPr>
                <w:rFonts w:ascii="Arial Narrow" w:hAnsi="Arial Narrow" w:cs="Arial"/>
                <w:sz w:val="20"/>
                <w:szCs w:val="20"/>
              </w:rPr>
              <w:t>Neg</w:t>
            </w:r>
            <w:proofErr w:type="spellEnd"/>
          </w:p>
        </w:tc>
        <w:tc>
          <w:tcPr>
            <w:tcW w:w="9739" w:type="dxa"/>
            <w:tcBorders>
              <w:right w:val="single" w:sz="4" w:space="0" w:color="auto"/>
            </w:tcBorders>
            <w:vAlign w:val="center"/>
          </w:tcPr>
          <w:p w:rsidR="00C053A5" w:rsidRPr="00C053A5" w:rsidRDefault="00C053A5" w:rsidP="00C053A5">
            <w:pPr>
              <w:pStyle w:val="NoSpacing"/>
              <w:rPr>
                <w:rFonts w:ascii="Arial Narrow" w:hAnsi="Arial Narrow" w:cs="Times New Roman"/>
                <w:sz w:val="20"/>
                <w:szCs w:val="24"/>
              </w:rPr>
            </w:pPr>
            <w:r w:rsidRPr="00C053A5">
              <w:rPr>
                <w:rFonts w:ascii="Arial Narrow" w:hAnsi="Arial Narrow" w:cs="Times New Roman"/>
                <w:sz w:val="20"/>
                <w:szCs w:val="24"/>
                <w:u w:val="single"/>
              </w:rPr>
              <w:t>Standard Grading Rules No. 17</w:t>
            </w:r>
            <w:r w:rsidRPr="00C053A5">
              <w:rPr>
                <w:rFonts w:ascii="Arial Narrow" w:hAnsi="Arial Narrow" w:cs="Times New Roman"/>
                <w:sz w:val="20"/>
                <w:szCs w:val="24"/>
              </w:rPr>
              <w:t xml:space="preserve"> (</w:t>
            </w:r>
            <w:r w:rsidRPr="00C053A5">
              <w:rPr>
                <w:rFonts w:ascii="Arial Narrow" w:hAnsi="Arial Narrow" w:cs="Times New Roman"/>
                <w:sz w:val="20"/>
                <w:szCs w:val="24"/>
                <w:u w:val="single"/>
              </w:rPr>
              <w:t>Rules No. 17</w:t>
            </w:r>
            <w:r w:rsidRPr="00C053A5">
              <w:rPr>
                <w:rFonts w:ascii="Arial Narrow" w:hAnsi="Arial Narrow" w:cs="Times New Roman"/>
                <w:sz w:val="20"/>
                <w:szCs w:val="24"/>
              </w:rPr>
              <w:t xml:space="preserve">) contains most of the laminating grades in the “AITC Grading Handbook for Laminating Lumber” (AITC Rules) and the Bureau intends to submit a report to the Board of Review of the American Lumber Standard Committee (ALSC) to add the Southern Pine laminating grades in the AITC Rules to </w:t>
            </w:r>
            <w:r w:rsidRPr="00C053A5">
              <w:rPr>
                <w:rFonts w:ascii="Arial Narrow" w:hAnsi="Arial Narrow" w:cs="Times New Roman"/>
                <w:sz w:val="20"/>
                <w:szCs w:val="24"/>
                <w:u w:val="single"/>
              </w:rPr>
              <w:t>Rules No. 17</w:t>
            </w:r>
            <w:r w:rsidRPr="00C053A5">
              <w:rPr>
                <w:rFonts w:ascii="Arial Narrow" w:hAnsi="Arial Narrow" w:cs="Times New Roman"/>
                <w:sz w:val="20"/>
                <w:szCs w:val="24"/>
              </w:rPr>
              <w:t xml:space="preserve">.  It is our intention to publish and maintain these grades as part of </w:t>
            </w:r>
            <w:r w:rsidRPr="00C053A5">
              <w:rPr>
                <w:rFonts w:ascii="Arial Narrow" w:hAnsi="Arial Narrow" w:cs="Times New Roman"/>
                <w:sz w:val="20"/>
                <w:szCs w:val="24"/>
                <w:u w:val="single"/>
              </w:rPr>
              <w:t>Rules No. 17</w:t>
            </w:r>
            <w:r w:rsidRPr="00C053A5">
              <w:rPr>
                <w:rFonts w:ascii="Arial Narrow" w:hAnsi="Arial Narrow" w:cs="Times New Roman"/>
                <w:sz w:val="20"/>
                <w:szCs w:val="24"/>
              </w:rPr>
              <w:t xml:space="preserve">.  There are several good reasons for this.  Published grading rules are recognized in the industry as the standard for lumber and laminations and are easily accessed.  Multiple laminating rules maintained by multiple agencies have the potential to develop discrepancies between those rules.  This is why it is our opinion that multiple sources for the laminating grades are not a good idea.  We will continue to support and maintain the AITC Rules until such time as the various species-specific rules have been incorporated into </w:t>
            </w:r>
            <w:r w:rsidRPr="00C053A5">
              <w:rPr>
                <w:rFonts w:ascii="Arial Narrow" w:hAnsi="Arial Narrow" w:cs="Times New Roman"/>
                <w:sz w:val="20"/>
                <w:szCs w:val="24"/>
                <w:u w:val="single"/>
              </w:rPr>
              <w:t>Rules No. 17</w:t>
            </w:r>
            <w:r w:rsidRPr="00C053A5">
              <w:rPr>
                <w:rFonts w:ascii="Arial Narrow" w:hAnsi="Arial Narrow" w:cs="Times New Roman"/>
                <w:sz w:val="20"/>
                <w:szCs w:val="24"/>
              </w:rPr>
              <w:t>.</w:t>
            </w:r>
          </w:p>
          <w:p w:rsidR="00C053A5" w:rsidRPr="00C053A5" w:rsidRDefault="00C053A5" w:rsidP="00C053A5">
            <w:pPr>
              <w:pStyle w:val="NoSpacing"/>
              <w:rPr>
                <w:rFonts w:ascii="Arial Narrow" w:hAnsi="Arial Narrow" w:cs="Times New Roman"/>
                <w:sz w:val="20"/>
                <w:szCs w:val="24"/>
              </w:rPr>
            </w:pPr>
            <w:r w:rsidRPr="00C053A5">
              <w:rPr>
                <w:rFonts w:ascii="Arial Narrow" w:hAnsi="Arial Narrow" w:cs="Times New Roman"/>
                <w:sz w:val="20"/>
                <w:szCs w:val="24"/>
              </w:rPr>
              <w:t xml:space="preserve"> </w:t>
            </w:r>
          </w:p>
          <w:p w:rsidR="002004EC" w:rsidRPr="00C053A5" w:rsidRDefault="00C053A5" w:rsidP="00C053A5">
            <w:pPr>
              <w:rPr>
                <w:rFonts w:ascii="Arial Narrow" w:hAnsi="Arial Narrow"/>
                <w:sz w:val="20"/>
                <w:szCs w:val="20"/>
              </w:rPr>
            </w:pPr>
            <w:r w:rsidRPr="00C053A5">
              <w:rPr>
                <w:rFonts w:ascii="Arial Narrow" w:hAnsi="Arial Narrow" w:cs="Times New Roman"/>
                <w:sz w:val="20"/>
                <w:szCs w:val="24"/>
              </w:rPr>
              <w:t xml:space="preserve">Fortunately, WCLIB and APA have a history of working cooperatively in areas of mutual interest to our respective members.  The most recent example of this is the smooth transfer of the ANSI standards previously maintained by AITC to APA.  We believe it is the mutual advantage to both </w:t>
            </w:r>
            <w:proofErr w:type="gramStart"/>
            <w:r w:rsidRPr="00C053A5">
              <w:rPr>
                <w:rFonts w:ascii="Arial Narrow" w:hAnsi="Arial Narrow" w:cs="Times New Roman"/>
                <w:sz w:val="20"/>
                <w:szCs w:val="24"/>
              </w:rPr>
              <w:t>agency’s</w:t>
            </w:r>
            <w:proofErr w:type="gramEnd"/>
            <w:r w:rsidRPr="00C053A5">
              <w:rPr>
                <w:rFonts w:ascii="Arial Narrow" w:hAnsi="Arial Narrow" w:cs="Times New Roman"/>
                <w:sz w:val="20"/>
                <w:szCs w:val="24"/>
              </w:rPr>
              <w:t xml:space="preserve"> members for the laminating grade rules to be in an ALSC-accredited grading rules.  An APA representative participates in the AITC/WCLIB Technical Committee so we have a forum for joint conversations regarding laminating rules.</w:t>
            </w:r>
          </w:p>
        </w:tc>
        <w:tc>
          <w:tcPr>
            <w:tcW w:w="2879" w:type="dxa"/>
            <w:tcBorders>
              <w:left w:val="single" w:sz="4" w:space="0" w:color="auto"/>
            </w:tcBorders>
            <w:shd w:val="clear" w:color="auto" w:fill="auto"/>
            <w:vAlign w:val="center"/>
          </w:tcPr>
          <w:p w:rsidR="002004EC" w:rsidRPr="00BC56C5" w:rsidRDefault="00EA1FD2" w:rsidP="00EA1FD2">
            <w:pPr>
              <w:rPr>
                <w:rFonts w:ascii="Arial Narrow" w:hAnsi="Arial Narrow" w:cs="Arial"/>
                <w:sz w:val="20"/>
                <w:szCs w:val="20"/>
              </w:rPr>
            </w:pPr>
            <w:r>
              <w:rPr>
                <w:rFonts w:ascii="Arial Narrow" w:hAnsi="Arial Narrow" w:cs="Arial"/>
                <w:sz w:val="20"/>
                <w:szCs w:val="20"/>
              </w:rPr>
              <w:t>The negative was withdrawn by the voter with the understanding that the grading rules will be balloted as a mandatory annex to ANSI 117.</w:t>
            </w:r>
          </w:p>
        </w:tc>
      </w:tr>
      <w:tr w:rsidR="002004EC" w:rsidRPr="00D66A48" w:rsidTr="00DC48FB">
        <w:trPr>
          <w:cantSplit/>
          <w:tblHeader/>
        </w:trPr>
        <w:tc>
          <w:tcPr>
            <w:tcW w:w="1278" w:type="dxa"/>
            <w:shd w:val="clear" w:color="auto" w:fill="C6D9F1" w:themeFill="text2" w:themeFillTint="33"/>
          </w:tcPr>
          <w:p w:rsidR="002004EC" w:rsidRDefault="002004EC" w:rsidP="00DC48FB">
            <w:pPr>
              <w:rPr>
                <w:rFonts w:ascii="Arial Narrow" w:hAnsi="Arial Narrow"/>
                <w:sz w:val="20"/>
                <w:szCs w:val="20"/>
              </w:rPr>
            </w:pPr>
            <w:r w:rsidRPr="006E185B">
              <w:rPr>
                <w:rFonts w:ascii="Arial Narrow" w:hAnsi="Arial Narrow"/>
                <w:sz w:val="20"/>
                <w:szCs w:val="20"/>
              </w:rPr>
              <w:t xml:space="preserve">Item </w:t>
            </w:r>
            <w:r>
              <w:rPr>
                <w:rFonts w:ascii="Arial Narrow" w:hAnsi="Arial Narrow"/>
                <w:sz w:val="20"/>
                <w:szCs w:val="20"/>
              </w:rPr>
              <w:t>6</w:t>
            </w:r>
          </w:p>
          <w:p w:rsidR="00586BC1" w:rsidRPr="006E185B" w:rsidRDefault="00586BC1" w:rsidP="00DC48FB">
            <w:pPr>
              <w:rPr>
                <w:rFonts w:ascii="Arial Narrow" w:hAnsi="Arial Narrow"/>
                <w:sz w:val="20"/>
                <w:szCs w:val="20"/>
              </w:rPr>
            </w:pPr>
            <w:r>
              <w:rPr>
                <w:rFonts w:ascii="Arial Narrow" w:hAnsi="Arial Narrow"/>
                <w:sz w:val="20"/>
                <w:szCs w:val="20"/>
              </w:rPr>
              <w:t>Section 3.3</w:t>
            </w:r>
          </w:p>
        </w:tc>
        <w:tc>
          <w:tcPr>
            <w:tcW w:w="13338" w:type="dxa"/>
            <w:gridSpan w:val="3"/>
            <w:shd w:val="clear" w:color="auto" w:fill="C6D9F1" w:themeFill="text2" w:themeFillTint="33"/>
            <w:vAlign w:val="center"/>
          </w:tcPr>
          <w:p w:rsidR="00586BC1" w:rsidRPr="00586BC1" w:rsidRDefault="00586BC1" w:rsidP="00586BC1">
            <w:pPr>
              <w:rPr>
                <w:rFonts w:ascii="Arial Narrow" w:hAnsi="Arial Narrow"/>
                <w:sz w:val="20"/>
              </w:rPr>
            </w:pPr>
            <w:r w:rsidRPr="00586BC1">
              <w:rPr>
                <w:rFonts w:ascii="Arial Narrow" w:hAnsi="Arial Narrow"/>
                <w:sz w:val="20"/>
              </w:rPr>
              <w:t>Revise the 1</w:t>
            </w:r>
            <w:r w:rsidRPr="00586BC1">
              <w:rPr>
                <w:rFonts w:ascii="Arial Narrow" w:hAnsi="Arial Narrow"/>
                <w:sz w:val="20"/>
                <w:vertAlign w:val="superscript"/>
              </w:rPr>
              <w:t>st</w:t>
            </w:r>
            <w:r w:rsidRPr="00586BC1">
              <w:rPr>
                <w:rFonts w:ascii="Arial Narrow" w:hAnsi="Arial Narrow"/>
                <w:sz w:val="20"/>
              </w:rPr>
              <w:t xml:space="preserve"> paragraph and 1</w:t>
            </w:r>
            <w:r w:rsidRPr="00586BC1">
              <w:rPr>
                <w:rFonts w:ascii="Arial Narrow" w:hAnsi="Arial Narrow"/>
                <w:sz w:val="20"/>
                <w:vertAlign w:val="superscript"/>
              </w:rPr>
              <w:t>st</w:t>
            </w:r>
            <w:r w:rsidRPr="00586BC1">
              <w:rPr>
                <w:rFonts w:ascii="Arial Narrow" w:hAnsi="Arial Narrow"/>
                <w:sz w:val="20"/>
              </w:rPr>
              <w:t xml:space="preserve"> example in Section 3.3, as shown in </w:t>
            </w:r>
            <w:r w:rsidRPr="00586BC1">
              <w:rPr>
                <w:rFonts w:ascii="Arial Narrow" w:hAnsi="Arial Narrow"/>
                <w:b/>
                <w:sz w:val="20"/>
              </w:rPr>
              <w:t>Attachment 2</w:t>
            </w:r>
            <w:r w:rsidRPr="00586BC1">
              <w:rPr>
                <w:rFonts w:ascii="Arial Narrow" w:hAnsi="Arial Narrow"/>
                <w:sz w:val="20"/>
              </w:rPr>
              <w:t>.</w:t>
            </w:r>
          </w:p>
          <w:p w:rsidR="002004EC" w:rsidRPr="00586BC1" w:rsidRDefault="00586BC1" w:rsidP="00586BC1">
            <w:pPr>
              <w:rPr>
                <w:rFonts w:ascii="Arial Narrow" w:hAnsi="Arial Narrow"/>
                <w:sz w:val="20"/>
                <w:szCs w:val="20"/>
              </w:rPr>
            </w:pPr>
            <w:r w:rsidRPr="00586BC1">
              <w:rPr>
                <w:rFonts w:ascii="Arial Narrow" w:hAnsi="Arial Narrow"/>
                <w:b/>
                <w:sz w:val="20"/>
                <w:szCs w:val="20"/>
              </w:rPr>
              <w:t>Rationale:</w:t>
            </w:r>
            <w:r w:rsidRPr="00586BC1">
              <w:rPr>
                <w:rFonts w:ascii="Arial Narrow" w:hAnsi="Arial Narrow"/>
                <w:sz w:val="20"/>
                <w:szCs w:val="20"/>
              </w:rPr>
              <w:t xml:space="preserve"> The revised example clarifies the calculation of the number of laminations in each zone in the layup tables.</w:t>
            </w:r>
          </w:p>
        </w:tc>
      </w:tr>
      <w:tr w:rsidR="002004EC" w:rsidRPr="00BC56C5" w:rsidTr="00DC48FB">
        <w:trPr>
          <w:cantSplit/>
          <w:tblHeader/>
        </w:trPr>
        <w:tc>
          <w:tcPr>
            <w:tcW w:w="1278" w:type="dxa"/>
            <w:shd w:val="clear" w:color="auto" w:fill="FFFFFF" w:themeFill="background1"/>
            <w:vAlign w:val="center"/>
          </w:tcPr>
          <w:p w:rsidR="002004EC" w:rsidRPr="00BC56C5" w:rsidRDefault="00586BC1" w:rsidP="00DC48FB">
            <w:pPr>
              <w:rPr>
                <w:rFonts w:ascii="Arial Narrow" w:hAnsi="Arial Narrow" w:cs="Arial"/>
                <w:sz w:val="20"/>
                <w:szCs w:val="20"/>
              </w:rPr>
            </w:pPr>
            <w:r>
              <w:rPr>
                <w:rFonts w:ascii="Arial Narrow" w:hAnsi="Arial Narrow" w:cs="Arial"/>
                <w:sz w:val="20"/>
                <w:szCs w:val="20"/>
              </w:rPr>
              <w:t>None</w:t>
            </w:r>
          </w:p>
        </w:tc>
        <w:tc>
          <w:tcPr>
            <w:tcW w:w="720" w:type="dxa"/>
            <w:vAlign w:val="center"/>
          </w:tcPr>
          <w:p w:rsidR="002004EC" w:rsidRPr="00BC56C5" w:rsidRDefault="002004EC" w:rsidP="00DC48FB">
            <w:pPr>
              <w:rPr>
                <w:rFonts w:ascii="Arial Narrow" w:hAnsi="Arial Narrow" w:cs="Arial"/>
                <w:sz w:val="20"/>
                <w:szCs w:val="20"/>
              </w:rPr>
            </w:pPr>
          </w:p>
        </w:tc>
        <w:tc>
          <w:tcPr>
            <w:tcW w:w="9739" w:type="dxa"/>
            <w:tcBorders>
              <w:right w:val="single" w:sz="4" w:space="0" w:color="auto"/>
            </w:tcBorders>
            <w:vAlign w:val="center"/>
          </w:tcPr>
          <w:p w:rsidR="002004EC" w:rsidRPr="002004EC" w:rsidRDefault="002004EC" w:rsidP="00DC48FB">
            <w:pPr>
              <w:autoSpaceDE w:val="0"/>
              <w:autoSpaceDN w:val="0"/>
              <w:adjustRightInd w:val="0"/>
              <w:rPr>
                <w:rFonts w:ascii="Arial Narrow" w:hAnsi="Arial Narrow" w:cs="Arial"/>
                <w:sz w:val="20"/>
                <w:szCs w:val="20"/>
              </w:rPr>
            </w:pPr>
          </w:p>
        </w:tc>
        <w:tc>
          <w:tcPr>
            <w:tcW w:w="2879" w:type="dxa"/>
            <w:tcBorders>
              <w:left w:val="single" w:sz="4" w:space="0" w:color="auto"/>
            </w:tcBorders>
            <w:shd w:val="clear" w:color="auto" w:fill="auto"/>
            <w:vAlign w:val="center"/>
          </w:tcPr>
          <w:p w:rsidR="002004EC" w:rsidRPr="00BC56C5" w:rsidRDefault="002004EC" w:rsidP="00DC48FB">
            <w:pPr>
              <w:rPr>
                <w:rFonts w:ascii="Arial Narrow" w:hAnsi="Arial Narrow" w:cs="Arial"/>
                <w:sz w:val="20"/>
                <w:szCs w:val="20"/>
              </w:rPr>
            </w:pPr>
          </w:p>
        </w:tc>
      </w:tr>
      <w:tr w:rsidR="00586BC1" w:rsidRPr="00D66A48" w:rsidTr="0054768E">
        <w:trPr>
          <w:cantSplit/>
          <w:tblHeader/>
        </w:trPr>
        <w:tc>
          <w:tcPr>
            <w:tcW w:w="1278" w:type="dxa"/>
            <w:shd w:val="clear" w:color="auto" w:fill="C6D9F1" w:themeFill="text2" w:themeFillTint="33"/>
          </w:tcPr>
          <w:p w:rsidR="00586BC1" w:rsidRDefault="00586BC1" w:rsidP="0054768E">
            <w:pPr>
              <w:rPr>
                <w:rFonts w:ascii="Arial Narrow" w:hAnsi="Arial Narrow"/>
                <w:sz w:val="20"/>
                <w:szCs w:val="20"/>
              </w:rPr>
            </w:pPr>
            <w:r w:rsidRPr="006E185B">
              <w:rPr>
                <w:rFonts w:ascii="Arial Narrow" w:hAnsi="Arial Narrow"/>
                <w:sz w:val="20"/>
                <w:szCs w:val="20"/>
              </w:rPr>
              <w:t xml:space="preserve">Item </w:t>
            </w:r>
            <w:r>
              <w:rPr>
                <w:rFonts w:ascii="Arial Narrow" w:hAnsi="Arial Narrow"/>
                <w:sz w:val="20"/>
                <w:szCs w:val="20"/>
              </w:rPr>
              <w:t>7</w:t>
            </w:r>
          </w:p>
          <w:p w:rsidR="00586BC1" w:rsidRPr="006E185B" w:rsidRDefault="00586BC1" w:rsidP="0054768E">
            <w:pPr>
              <w:rPr>
                <w:rFonts w:ascii="Arial Narrow" w:hAnsi="Arial Narrow"/>
                <w:sz w:val="20"/>
                <w:szCs w:val="20"/>
              </w:rPr>
            </w:pPr>
            <w:r>
              <w:rPr>
                <w:rFonts w:ascii="Arial Narrow" w:hAnsi="Arial Narrow"/>
                <w:sz w:val="20"/>
                <w:szCs w:val="20"/>
              </w:rPr>
              <w:t>Section 3.6</w:t>
            </w:r>
          </w:p>
        </w:tc>
        <w:tc>
          <w:tcPr>
            <w:tcW w:w="13338" w:type="dxa"/>
            <w:gridSpan w:val="3"/>
            <w:shd w:val="clear" w:color="auto" w:fill="C6D9F1" w:themeFill="text2" w:themeFillTint="33"/>
            <w:vAlign w:val="center"/>
          </w:tcPr>
          <w:p w:rsidR="00586BC1" w:rsidRPr="00586BC1" w:rsidRDefault="00586BC1" w:rsidP="0054768E">
            <w:pPr>
              <w:rPr>
                <w:rFonts w:ascii="Arial Narrow" w:hAnsi="Arial Narrow"/>
                <w:sz w:val="20"/>
              </w:rPr>
            </w:pPr>
            <w:r w:rsidRPr="00586BC1">
              <w:rPr>
                <w:rFonts w:ascii="Arial Narrow" w:hAnsi="Arial Narrow"/>
                <w:sz w:val="20"/>
              </w:rPr>
              <w:t>Revise the last sentence as follows:</w:t>
            </w:r>
          </w:p>
          <w:p w:rsidR="00586BC1" w:rsidRPr="00586BC1" w:rsidRDefault="00586BC1" w:rsidP="0054768E">
            <w:pPr>
              <w:rPr>
                <w:rFonts w:ascii="Arial Narrow" w:hAnsi="Arial Narrow"/>
                <w:sz w:val="20"/>
              </w:rPr>
            </w:pPr>
            <w:r w:rsidRPr="00586BC1">
              <w:rPr>
                <w:rFonts w:ascii="Arial Narrow" w:hAnsi="Arial Narrow"/>
                <w:sz w:val="20"/>
              </w:rPr>
              <w:t xml:space="preserve">Tudor arches (Figure 3.6-2) shall be laid up in accordance with </w:t>
            </w:r>
            <w:r w:rsidRPr="00586BC1">
              <w:rPr>
                <w:rFonts w:ascii="Arial Narrow" w:hAnsi="Arial Narrow"/>
                <w:i/>
                <w:sz w:val="20"/>
              </w:rPr>
              <w:t>AITC</w:t>
            </w:r>
            <w:r w:rsidRPr="00586BC1">
              <w:rPr>
                <w:rFonts w:ascii="Arial Narrow" w:hAnsi="Arial Narrow"/>
                <w:i/>
                <w:color w:val="FF0000"/>
                <w:sz w:val="20"/>
                <w:u w:val="single"/>
              </w:rPr>
              <w:t>/WCLIB</w:t>
            </w:r>
            <w:r w:rsidRPr="00586BC1">
              <w:rPr>
                <w:rFonts w:ascii="Arial Narrow" w:hAnsi="Arial Narrow"/>
                <w:i/>
                <w:sz w:val="20"/>
              </w:rPr>
              <w:t xml:space="preserve"> 200</w:t>
            </w:r>
            <w:r w:rsidRPr="00586BC1">
              <w:rPr>
                <w:rFonts w:ascii="Arial Narrow" w:hAnsi="Arial Narrow"/>
                <w:sz w:val="20"/>
              </w:rPr>
              <w:t xml:space="preserve"> (2) </w:t>
            </w:r>
            <w:r w:rsidRPr="00586BC1">
              <w:rPr>
                <w:rFonts w:ascii="Arial Narrow" w:hAnsi="Arial Narrow"/>
                <w:color w:val="FF0000"/>
                <w:sz w:val="20"/>
                <w:u w:val="single"/>
              </w:rPr>
              <w:t xml:space="preserve">or </w:t>
            </w:r>
            <w:r w:rsidRPr="00586BC1">
              <w:rPr>
                <w:rFonts w:ascii="Arial Narrow" w:hAnsi="Arial Narrow"/>
                <w:i/>
                <w:color w:val="FF0000"/>
                <w:sz w:val="20"/>
                <w:u w:val="single"/>
              </w:rPr>
              <w:t>APA QA Policy for Structural Glued Laminated Timber</w:t>
            </w:r>
            <w:r w:rsidRPr="00586BC1">
              <w:rPr>
                <w:rFonts w:ascii="Arial Narrow" w:hAnsi="Arial Narrow"/>
                <w:color w:val="FF0000"/>
                <w:sz w:val="20"/>
                <w:u w:val="single"/>
              </w:rPr>
              <w:t xml:space="preserve"> (7)</w:t>
            </w:r>
            <w:r w:rsidRPr="00586BC1">
              <w:rPr>
                <w:rFonts w:ascii="Arial Narrow" w:hAnsi="Arial Narrow"/>
                <w:sz w:val="20"/>
              </w:rPr>
              <w:t>, unless specified otherwise.</w:t>
            </w:r>
          </w:p>
          <w:p w:rsidR="00586BC1" w:rsidRPr="00586BC1" w:rsidRDefault="00586BC1" w:rsidP="0054768E">
            <w:pPr>
              <w:rPr>
                <w:rFonts w:ascii="Arial Narrow" w:hAnsi="Arial Narrow"/>
                <w:sz w:val="20"/>
              </w:rPr>
            </w:pPr>
            <w:r w:rsidRPr="00586BC1">
              <w:rPr>
                <w:rFonts w:ascii="Arial Narrow" w:hAnsi="Arial Narrow"/>
                <w:b/>
                <w:sz w:val="20"/>
              </w:rPr>
              <w:t>Rationale:</w:t>
            </w:r>
            <w:r w:rsidRPr="00586BC1">
              <w:rPr>
                <w:rFonts w:ascii="Arial Narrow" w:hAnsi="Arial Narrow"/>
                <w:sz w:val="20"/>
              </w:rPr>
              <w:t xml:space="preserve"> This change recognizes proprietary QA policies published by both AITC/WCLIB and APA.</w:t>
            </w:r>
          </w:p>
        </w:tc>
      </w:tr>
      <w:tr w:rsidR="00586BC1" w:rsidRPr="00BC56C5" w:rsidTr="0054768E">
        <w:trPr>
          <w:cantSplit/>
          <w:tblHeader/>
        </w:trPr>
        <w:tc>
          <w:tcPr>
            <w:tcW w:w="1278" w:type="dxa"/>
            <w:shd w:val="clear" w:color="auto" w:fill="FFFFFF" w:themeFill="background1"/>
            <w:vAlign w:val="center"/>
          </w:tcPr>
          <w:p w:rsidR="00586BC1" w:rsidRPr="00BC56C5" w:rsidRDefault="00586BC1" w:rsidP="0054768E">
            <w:pPr>
              <w:rPr>
                <w:rFonts w:ascii="Arial Narrow" w:hAnsi="Arial Narrow" w:cs="Arial"/>
                <w:sz w:val="20"/>
                <w:szCs w:val="20"/>
              </w:rPr>
            </w:pPr>
            <w:r>
              <w:rPr>
                <w:rFonts w:ascii="Arial Narrow" w:hAnsi="Arial Narrow" w:cs="Arial"/>
                <w:sz w:val="20"/>
                <w:szCs w:val="20"/>
              </w:rPr>
              <w:t>DeVisser</w:t>
            </w:r>
          </w:p>
        </w:tc>
        <w:tc>
          <w:tcPr>
            <w:tcW w:w="720" w:type="dxa"/>
            <w:vAlign w:val="center"/>
          </w:tcPr>
          <w:p w:rsidR="00586BC1" w:rsidRPr="00BC56C5" w:rsidRDefault="00586BC1" w:rsidP="0054768E">
            <w:pPr>
              <w:rPr>
                <w:rFonts w:ascii="Arial Narrow" w:hAnsi="Arial Narrow" w:cs="Arial"/>
                <w:sz w:val="20"/>
                <w:szCs w:val="20"/>
              </w:rPr>
            </w:pPr>
            <w:proofErr w:type="spellStart"/>
            <w:r>
              <w:rPr>
                <w:rFonts w:ascii="Arial Narrow" w:hAnsi="Arial Narrow" w:cs="Arial"/>
                <w:sz w:val="20"/>
                <w:szCs w:val="20"/>
              </w:rPr>
              <w:t>Neg</w:t>
            </w:r>
            <w:proofErr w:type="spellEnd"/>
          </w:p>
        </w:tc>
        <w:tc>
          <w:tcPr>
            <w:tcW w:w="9739" w:type="dxa"/>
            <w:tcBorders>
              <w:right w:val="single" w:sz="4" w:space="0" w:color="auto"/>
            </w:tcBorders>
            <w:vAlign w:val="center"/>
          </w:tcPr>
          <w:p w:rsidR="00586BC1" w:rsidRPr="002004EC" w:rsidRDefault="00586BC1" w:rsidP="0054768E">
            <w:pPr>
              <w:autoSpaceDE w:val="0"/>
              <w:autoSpaceDN w:val="0"/>
              <w:adjustRightInd w:val="0"/>
              <w:rPr>
                <w:rFonts w:ascii="Arial Narrow" w:hAnsi="Arial Narrow" w:cs="Arial"/>
                <w:sz w:val="20"/>
                <w:szCs w:val="20"/>
              </w:rPr>
            </w:pPr>
            <w:r>
              <w:rPr>
                <w:rFonts w:ascii="Arial Narrow" w:hAnsi="Arial Narrow" w:cs="Arial"/>
                <w:sz w:val="20"/>
                <w:szCs w:val="20"/>
              </w:rPr>
              <w:t>Same comment on Item 5.</w:t>
            </w:r>
          </w:p>
        </w:tc>
        <w:tc>
          <w:tcPr>
            <w:tcW w:w="2879" w:type="dxa"/>
            <w:tcBorders>
              <w:left w:val="single" w:sz="4" w:space="0" w:color="auto"/>
            </w:tcBorders>
            <w:shd w:val="clear" w:color="auto" w:fill="auto"/>
            <w:vAlign w:val="center"/>
          </w:tcPr>
          <w:p w:rsidR="00586BC1" w:rsidRPr="00BC56C5" w:rsidRDefault="00EA1FD2" w:rsidP="0054768E">
            <w:pPr>
              <w:rPr>
                <w:rFonts w:ascii="Arial Narrow" w:hAnsi="Arial Narrow" w:cs="Arial"/>
                <w:sz w:val="20"/>
                <w:szCs w:val="20"/>
              </w:rPr>
            </w:pPr>
            <w:r>
              <w:rPr>
                <w:rFonts w:ascii="Arial Narrow" w:hAnsi="Arial Narrow" w:cs="Arial"/>
                <w:sz w:val="20"/>
                <w:szCs w:val="20"/>
              </w:rPr>
              <w:t>The negative was withdrawn by the voter.</w:t>
            </w:r>
          </w:p>
        </w:tc>
      </w:tr>
      <w:tr w:rsidR="00586BC1" w:rsidRPr="00D66A48" w:rsidTr="0054768E">
        <w:trPr>
          <w:cantSplit/>
          <w:tblHeader/>
        </w:trPr>
        <w:tc>
          <w:tcPr>
            <w:tcW w:w="1278" w:type="dxa"/>
            <w:shd w:val="clear" w:color="auto" w:fill="C6D9F1" w:themeFill="text2" w:themeFillTint="33"/>
          </w:tcPr>
          <w:p w:rsidR="00586BC1" w:rsidRPr="00586BC1" w:rsidRDefault="00586BC1" w:rsidP="0054768E">
            <w:pPr>
              <w:rPr>
                <w:rFonts w:ascii="Arial Narrow" w:hAnsi="Arial Narrow"/>
                <w:sz w:val="20"/>
                <w:szCs w:val="20"/>
              </w:rPr>
            </w:pPr>
            <w:r w:rsidRPr="00586BC1">
              <w:rPr>
                <w:rFonts w:ascii="Arial Narrow" w:hAnsi="Arial Narrow"/>
                <w:sz w:val="20"/>
                <w:szCs w:val="20"/>
              </w:rPr>
              <w:t>Item 8</w:t>
            </w:r>
          </w:p>
          <w:p w:rsidR="00586BC1" w:rsidRPr="00586BC1" w:rsidRDefault="00586BC1" w:rsidP="0054768E">
            <w:pPr>
              <w:rPr>
                <w:rFonts w:ascii="Arial Narrow" w:hAnsi="Arial Narrow"/>
                <w:sz w:val="20"/>
                <w:szCs w:val="20"/>
              </w:rPr>
            </w:pPr>
            <w:r w:rsidRPr="00586BC1">
              <w:rPr>
                <w:rFonts w:ascii="Arial Narrow" w:hAnsi="Arial Narrow"/>
                <w:sz w:val="20"/>
                <w:szCs w:val="20"/>
              </w:rPr>
              <w:t>Tables A1, A1-Expanded, A2, and A3</w:t>
            </w:r>
          </w:p>
        </w:tc>
        <w:tc>
          <w:tcPr>
            <w:tcW w:w="13338" w:type="dxa"/>
            <w:gridSpan w:val="3"/>
            <w:shd w:val="clear" w:color="auto" w:fill="C6D9F1" w:themeFill="text2" w:themeFillTint="33"/>
            <w:vAlign w:val="center"/>
          </w:tcPr>
          <w:p w:rsidR="00586BC1" w:rsidRPr="00586BC1" w:rsidRDefault="00586BC1" w:rsidP="00586BC1">
            <w:pPr>
              <w:rPr>
                <w:rFonts w:ascii="Arial Narrow" w:hAnsi="Arial Narrow"/>
                <w:sz w:val="20"/>
              </w:rPr>
            </w:pPr>
            <w:r w:rsidRPr="00586BC1">
              <w:rPr>
                <w:rFonts w:ascii="Arial Narrow" w:hAnsi="Arial Narrow"/>
                <w:sz w:val="20"/>
              </w:rPr>
              <w:t xml:space="preserve">Revise Table A1, A1-Expanded, A2, and A3, as shown in </w:t>
            </w:r>
            <w:r w:rsidRPr="00586BC1">
              <w:rPr>
                <w:rFonts w:ascii="Arial Narrow" w:hAnsi="Arial Narrow"/>
                <w:b/>
                <w:sz w:val="20"/>
              </w:rPr>
              <w:t>Attachment 3</w:t>
            </w:r>
            <w:r w:rsidRPr="00586BC1">
              <w:rPr>
                <w:rFonts w:ascii="Arial Narrow" w:hAnsi="Arial Narrow"/>
                <w:sz w:val="20"/>
              </w:rPr>
              <w:t>.</w:t>
            </w:r>
          </w:p>
          <w:p w:rsidR="00586BC1" w:rsidRPr="00586BC1" w:rsidRDefault="00586BC1" w:rsidP="00586BC1">
            <w:pPr>
              <w:rPr>
                <w:rFonts w:ascii="Arial Narrow" w:hAnsi="Arial Narrow"/>
                <w:sz w:val="20"/>
              </w:rPr>
            </w:pPr>
            <w:r w:rsidRPr="00586BC1">
              <w:rPr>
                <w:rFonts w:ascii="Arial Narrow" w:hAnsi="Arial Narrow"/>
                <w:b/>
                <w:sz w:val="20"/>
              </w:rPr>
              <w:t>Rationale:</w:t>
            </w:r>
            <w:r w:rsidRPr="00586BC1">
              <w:rPr>
                <w:rFonts w:ascii="Arial Narrow" w:hAnsi="Arial Narrow"/>
                <w:sz w:val="20"/>
              </w:rPr>
              <w:t xml:space="preserve"> Add clarification to true (shear-free) E and apparent E.</w:t>
            </w:r>
          </w:p>
        </w:tc>
      </w:tr>
      <w:tr w:rsidR="00586BC1" w:rsidRPr="00BC56C5" w:rsidTr="0054768E">
        <w:trPr>
          <w:cantSplit/>
          <w:tblHeader/>
        </w:trPr>
        <w:tc>
          <w:tcPr>
            <w:tcW w:w="1278" w:type="dxa"/>
            <w:shd w:val="clear" w:color="auto" w:fill="FFFFFF" w:themeFill="background1"/>
            <w:vAlign w:val="center"/>
          </w:tcPr>
          <w:p w:rsidR="00586BC1" w:rsidRPr="00BC56C5" w:rsidRDefault="00586BC1" w:rsidP="0054768E">
            <w:pPr>
              <w:rPr>
                <w:rFonts w:ascii="Arial Narrow" w:hAnsi="Arial Narrow" w:cs="Arial"/>
                <w:sz w:val="20"/>
                <w:szCs w:val="20"/>
              </w:rPr>
            </w:pPr>
            <w:r>
              <w:rPr>
                <w:rFonts w:ascii="Arial Narrow" w:hAnsi="Arial Narrow" w:cs="Arial"/>
                <w:sz w:val="20"/>
                <w:szCs w:val="20"/>
              </w:rPr>
              <w:t>DeVisser</w:t>
            </w:r>
          </w:p>
        </w:tc>
        <w:tc>
          <w:tcPr>
            <w:tcW w:w="720" w:type="dxa"/>
            <w:vAlign w:val="center"/>
          </w:tcPr>
          <w:p w:rsidR="00586BC1" w:rsidRPr="00BC56C5" w:rsidRDefault="00586BC1" w:rsidP="0054768E">
            <w:pPr>
              <w:rPr>
                <w:rFonts w:ascii="Arial Narrow" w:hAnsi="Arial Narrow" w:cs="Arial"/>
                <w:sz w:val="20"/>
                <w:szCs w:val="20"/>
              </w:rPr>
            </w:pPr>
            <w:r>
              <w:rPr>
                <w:rFonts w:ascii="Arial Narrow" w:hAnsi="Arial Narrow" w:cs="Arial"/>
                <w:sz w:val="20"/>
                <w:szCs w:val="20"/>
              </w:rPr>
              <w:t>Aw/C</w:t>
            </w:r>
          </w:p>
        </w:tc>
        <w:tc>
          <w:tcPr>
            <w:tcW w:w="9739" w:type="dxa"/>
            <w:tcBorders>
              <w:right w:val="single" w:sz="4" w:space="0" w:color="auto"/>
            </w:tcBorders>
            <w:vAlign w:val="center"/>
          </w:tcPr>
          <w:p w:rsidR="00586BC1" w:rsidRPr="00586BC1" w:rsidRDefault="00586BC1" w:rsidP="0054768E">
            <w:pPr>
              <w:autoSpaceDE w:val="0"/>
              <w:autoSpaceDN w:val="0"/>
              <w:adjustRightInd w:val="0"/>
              <w:rPr>
                <w:rFonts w:ascii="Arial Narrow" w:hAnsi="Arial Narrow" w:cs="Arial"/>
                <w:sz w:val="20"/>
                <w:szCs w:val="20"/>
              </w:rPr>
            </w:pPr>
            <w:r w:rsidRPr="00586BC1">
              <w:rPr>
                <w:rFonts w:ascii="Arial Narrow" w:hAnsi="Arial Narrow" w:cs="Times New Roman"/>
                <w:sz w:val="20"/>
                <w:szCs w:val="24"/>
              </w:rPr>
              <w:t>The rationale in Ballot 1 is that these additions will provide clarification.  It’s our opinion that instead of providing clarification, they provide confusion for designers.  Couldn’t the proposed wording in Attachment 1, third paragraph of Section 2.5 be sufficient?  Adding a footnote to Tables A1, A1-Expanded, and A3 that directs designers who need assistance in estimating the E</w:t>
            </w:r>
            <w:r w:rsidRPr="00586BC1">
              <w:rPr>
                <w:rFonts w:ascii="Arial Narrow" w:hAnsi="Arial Narrow" w:cs="Times New Roman"/>
                <w:sz w:val="20"/>
                <w:szCs w:val="24"/>
                <w:vertAlign w:val="subscript"/>
              </w:rPr>
              <w:t>true</w:t>
            </w:r>
            <w:r w:rsidRPr="00586BC1">
              <w:rPr>
                <w:rFonts w:ascii="Arial Narrow" w:hAnsi="Arial Narrow" w:cs="Times New Roman"/>
                <w:sz w:val="20"/>
                <w:szCs w:val="24"/>
              </w:rPr>
              <w:t xml:space="preserve"> to section 2.5 would also be helpful.  As proposed, we believe there’s a good change a designer might use the wrong E from those tables.</w:t>
            </w:r>
          </w:p>
        </w:tc>
        <w:tc>
          <w:tcPr>
            <w:tcW w:w="2879" w:type="dxa"/>
            <w:tcBorders>
              <w:left w:val="single" w:sz="4" w:space="0" w:color="auto"/>
            </w:tcBorders>
            <w:shd w:val="clear" w:color="auto" w:fill="auto"/>
            <w:vAlign w:val="center"/>
          </w:tcPr>
          <w:p w:rsidR="00586BC1" w:rsidRPr="00BC56C5" w:rsidRDefault="00EA1FD2" w:rsidP="0054768E">
            <w:pPr>
              <w:rPr>
                <w:rFonts w:ascii="Arial Narrow" w:hAnsi="Arial Narrow" w:cs="Arial"/>
                <w:sz w:val="20"/>
                <w:szCs w:val="20"/>
              </w:rPr>
            </w:pPr>
            <w:r>
              <w:rPr>
                <w:rFonts w:ascii="Arial Narrow" w:hAnsi="Arial Narrow" w:cs="Arial"/>
                <w:sz w:val="20"/>
                <w:szCs w:val="20"/>
              </w:rPr>
              <w:t>NA, as agreed by the voter.</w:t>
            </w:r>
          </w:p>
        </w:tc>
      </w:tr>
      <w:tr w:rsidR="00586BC1" w:rsidRPr="00D66A48" w:rsidTr="0054768E">
        <w:trPr>
          <w:cantSplit/>
          <w:tblHeader/>
        </w:trPr>
        <w:tc>
          <w:tcPr>
            <w:tcW w:w="1278" w:type="dxa"/>
            <w:shd w:val="clear" w:color="auto" w:fill="C6D9F1" w:themeFill="text2" w:themeFillTint="33"/>
          </w:tcPr>
          <w:p w:rsidR="00586BC1" w:rsidRPr="00586BC1" w:rsidRDefault="00586BC1" w:rsidP="0054768E">
            <w:pPr>
              <w:rPr>
                <w:rFonts w:ascii="Arial Narrow" w:hAnsi="Arial Narrow"/>
                <w:sz w:val="20"/>
                <w:szCs w:val="20"/>
              </w:rPr>
            </w:pPr>
            <w:r w:rsidRPr="00586BC1">
              <w:rPr>
                <w:rFonts w:ascii="Arial Narrow" w:hAnsi="Arial Narrow"/>
                <w:sz w:val="20"/>
                <w:szCs w:val="20"/>
              </w:rPr>
              <w:t xml:space="preserve">Item </w:t>
            </w:r>
            <w:r>
              <w:rPr>
                <w:rFonts w:ascii="Arial Narrow" w:hAnsi="Arial Narrow"/>
                <w:sz w:val="20"/>
                <w:szCs w:val="20"/>
              </w:rPr>
              <w:t>9</w:t>
            </w:r>
          </w:p>
          <w:p w:rsidR="00586BC1" w:rsidRPr="00586BC1" w:rsidRDefault="00586BC1" w:rsidP="0054768E">
            <w:pPr>
              <w:rPr>
                <w:rFonts w:ascii="Arial Narrow" w:hAnsi="Arial Narrow"/>
                <w:sz w:val="20"/>
                <w:szCs w:val="20"/>
              </w:rPr>
            </w:pPr>
            <w:r>
              <w:rPr>
                <w:rFonts w:ascii="Arial Narrow" w:hAnsi="Arial Narrow"/>
                <w:sz w:val="20"/>
                <w:szCs w:val="20"/>
              </w:rPr>
              <w:t>Reference</w:t>
            </w:r>
          </w:p>
        </w:tc>
        <w:tc>
          <w:tcPr>
            <w:tcW w:w="13338" w:type="dxa"/>
            <w:gridSpan w:val="3"/>
            <w:shd w:val="clear" w:color="auto" w:fill="C6D9F1" w:themeFill="text2" w:themeFillTint="33"/>
            <w:vAlign w:val="center"/>
          </w:tcPr>
          <w:p w:rsidR="00586BC1" w:rsidRPr="00586BC1" w:rsidRDefault="00586BC1" w:rsidP="00586BC1">
            <w:pPr>
              <w:rPr>
                <w:rFonts w:ascii="Arial Narrow" w:hAnsi="Arial Narrow"/>
                <w:sz w:val="20"/>
              </w:rPr>
            </w:pPr>
            <w:r w:rsidRPr="00586BC1">
              <w:rPr>
                <w:rFonts w:ascii="Arial Narrow" w:hAnsi="Arial Narrow"/>
                <w:sz w:val="20"/>
              </w:rPr>
              <w:t xml:space="preserve">Revise References, as shown in </w:t>
            </w:r>
            <w:r w:rsidRPr="00586BC1">
              <w:rPr>
                <w:rFonts w:ascii="Arial Narrow" w:hAnsi="Arial Narrow"/>
                <w:b/>
                <w:sz w:val="20"/>
              </w:rPr>
              <w:t>Attachment 4</w:t>
            </w:r>
            <w:r w:rsidRPr="00586BC1">
              <w:rPr>
                <w:rFonts w:ascii="Arial Narrow" w:hAnsi="Arial Narrow"/>
                <w:sz w:val="20"/>
              </w:rPr>
              <w:t>, and renumber the references in the text of the entire standard accordingly.</w:t>
            </w:r>
          </w:p>
          <w:p w:rsidR="00586BC1" w:rsidRPr="00586BC1" w:rsidRDefault="00586BC1" w:rsidP="00586BC1">
            <w:pPr>
              <w:rPr>
                <w:rFonts w:ascii="Arial Narrow" w:hAnsi="Arial Narrow"/>
                <w:sz w:val="20"/>
              </w:rPr>
            </w:pPr>
            <w:r w:rsidRPr="00586BC1">
              <w:rPr>
                <w:rFonts w:ascii="Arial Narrow" w:hAnsi="Arial Narrow"/>
                <w:b/>
                <w:sz w:val="20"/>
              </w:rPr>
              <w:t>Rationale:</w:t>
            </w:r>
            <w:r w:rsidRPr="00586BC1">
              <w:rPr>
                <w:rFonts w:ascii="Arial Narrow" w:hAnsi="Arial Narrow"/>
                <w:sz w:val="20"/>
              </w:rPr>
              <w:t xml:space="preserve"> Update the references in this standard.</w:t>
            </w:r>
          </w:p>
        </w:tc>
      </w:tr>
      <w:tr w:rsidR="00586BC1" w:rsidRPr="00BC56C5" w:rsidTr="0054768E">
        <w:trPr>
          <w:cantSplit/>
          <w:tblHeader/>
        </w:trPr>
        <w:tc>
          <w:tcPr>
            <w:tcW w:w="1278" w:type="dxa"/>
            <w:shd w:val="clear" w:color="auto" w:fill="FFFFFF" w:themeFill="background1"/>
            <w:vAlign w:val="center"/>
          </w:tcPr>
          <w:p w:rsidR="00586BC1" w:rsidRPr="00BC56C5" w:rsidRDefault="00586BC1" w:rsidP="0054768E">
            <w:pPr>
              <w:rPr>
                <w:rFonts w:ascii="Arial Narrow" w:hAnsi="Arial Narrow" w:cs="Arial"/>
                <w:sz w:val="20"/>
                <w:szCs w:val="20"/>
              </w:rPr>
            </w:pPr>
            <w:r>
              <w:rPr>
                <w:rFonts w:ascii="Arial Narrow" w:hAnsi="Arial Narrow" w:cs="Arial"/>
                <w:sz w:val="20"/>
                <w:szCs w:val="20"/>
              </w:rPr>
              <w:t>DeVisser</w:t>
            </w:r>
          </w:p>
        </w:tc>
        <w:tc>
          <w:tcPr>
            <w:tcW w:w="720" w:type="dxa"/>
            <w:vAlign w:val="center"/>
          </w:tcPr>
          <w:p w:rsidR="00586BC1" w:rsidRPr="00BC56C5" w:rsidRDefault="00586BC1" w:rsidP="0054768E">
            <w:pPr>
              <w:rPr>
                <w:rFonts w:ascii="Arial Narrow" w:hAnsi="Arial Narrow" w:cs="Arial"/>
                <w:sz w:val="20"/>
                <w:szCs w:val="20"/>
              </w:rPr>
            </w:pPr>
            <w:proofErr w:type="spellStart"/>
            <w:r>
              <w:rPr>
                <w:rFonts w:ascii="Arial Narrow" w:hAnsi="Arial Narrow" w:cs="Arial"/>
                <w:sz w:val="20"/>
                <w:szCs w:val="20"/>
              </w:rPr>
              <w:t>Neg</w:t>
            </w:r>
            <w:proofErr w:type="spellEnd"/>
          </w:p>
        </w:tc>
        <w:tc>
          <w:tcPr>
            <w:tcW w:w="9739" w:type="dxa"/>
            <w:tcBorders>
              <w:right w:val="single" w:sz="4" w:space="0" w:color="auto"/>
            </w:tcBorders>
            <w:vAlign w:val="center"/>
          </w:tcPr>
          <w:p w:rsidR="00586BC1" w:rsidRPr="00586BC1" w:rsidRDefault="00586BC1" w:rsidP="0054768E">
            <w:pPr>
              <w:autoSpaceDE w:val="0"/>
              <w:autoSpaceDN w:val="0"/>
              <w:adjustRightInd w:val="0"/>
              <w:rPr>
                <w:rFonts w:ascii="Arial Narrow" w:hAnsi="Arial Narrow" w:cs="Arial"/>
                <w:sz w:val="20"/>
                <w:szCs w:val="20"/>
              </w:rPr>
            </w:pPr>
            <w:r>
              <w:rPr>
                <w:rFonts w:ascii="Arial Narrow" w:hAnsi="Arial Narrow" w:cs="Arial"/>
                <w:sz w:val="20"/>
                <w:szCs w:val="20"/>
              </w:rPr>
              <w:t>Same comment on Item 5.</w:t>
            </w:r>
          </w:p>
        </w:tc>
        <w:tc>
          <w:tcPr>
            <w:tcW w:w="2879" w:type="dxa"/>
            <w:tcBorders>
              <w:left w:val="single" w:sz="4" w:space="0" w:color="auto"/>
            </w:tcBorders>
            <w:shd w:val="clear" w:color="auto" w:fill="auto"/>
            <w:vAlign w:val="center"/>
          </w:tcPr>
          <w:p w:rsidR="00586BC1" w:rsidRPr="00BC56C5" w:rsidRDefault="00EA1FD2" w:rsidP="0054768E">
            <w:pPr>
              <w:rPr>
                <w:rFonts w:ascii="Arial Narrow" w:hAnsi="Arial Narrow" w:cs="Arial"/>
                <w:sz w:val="20"/>
                <w:szCs w:val="20"/>
              </w:rPr>
            </w:pPr>
            <w:r>
              <w:rPr>
                <w:rFonts w:ascii="Arial Narrow" w:hAnsi="Arial Narrow" w:cs="Arial"/>
                <w:sz w:val="20"/>
                <w:szCs w:val="20"/>
              </w:rPr>
              <w:t>The negative was withdrawn</w:t>
            </w:r>
            <w:r>
              <w:rPr>
                <w:rFonts w:ascii="Arial Narrow" w:hAnsi="Arial Narrow" w:cs="Arial"/>
                <w:sz w:val="20"/>
                <w:szCs w:val="20"/>
              </w:rPr>
              <w:t xml:space="preserve"> by the voter.</w:t>
            </w:r>
          </w:p>
        </w:tc>
      </w:tr>
    </w:tbl>
    <w:p w:rsidR="00952C9B" w:rsidRDefault="00952C9B" w:rsidP="001603E1"/>
    <w:p w:rsidR="00586BC1" w:rsidRPr="00586BC1" w:rsidRDefault="00586BC1" w:rsidP="001603E1">
      <w:pPr>
        <w:rPr>
          <w:rFonts w:ascii="Arial Narrow" w:hAnsi="Arial Narrow"/>
          <w:sz w:val="20"/>
        </w:rPr>
      </w:pPr>
      <w:r>
        <w:rPr>
          <w:rFonts w:ascii="Arial Narrow" w:hAnsi="Arial Narrow"/>
          <w:sz w:val="20"/>
        </w:rPr>
        <w:t>New Comments by DeVisser:</w:t>
      </w:r>
    </w:p>
    <w:p w:rsidR="00586BC1" w:rsidRPr="00586BC1" w:rsidRDefault="00586BC1" w:rsidP="00586BC1">
      <w:pPr>
        <w:pStyle w:val="NoSpacing"/>
        <w:rPr>
          <w:rFonts w:ascii="Arial Narrow" w:hAnsi="Arial Narrow" w:cs="Times New Roman"/>
          <w:sz w:val="20"/>
          <w:szCs w:val="24"/>
        </w:rPr>
      </w:pPr>
      <w:r w:rsidRPr="00586BC1">
        <w:rPr>
          <w:rFonts w:ascii="Arial Narrow" w:hAnsi="Arial Narrow" w:cs="Times New Roman"/>
          <w:sz w:val="20"/>
          <w:szCs w:val="24"/>
        </w:rPr>
        <w:t xml:space="preserve">My other comment is to recommend moving Norway </w:t>
      </w:r>
      <w:proofErr w:type="gramStart"/>
      <w:r w:rsidRPr="00586BC1">
        <w:rPr>
          <w:rFonts w:ascii="Arial Narrow" w:hAnsi="Arial Narrow" w:cs="Times New Roman"/>
          <w:sz w:val="20"/>
          <w:szCs w:val="24"/>
        </w:rPr>
        <w:t>Pine</w:t>
      </w:r>
      <w:proofErr w:type="gramEnd"/>
      <w:r w:rsidRPr="00586BC1">
        <w:rPr>
          <w:rFonts w:ascii="Arial Narrow" w:hAnsi="Arial Narrow" w:cs="Times New Roman"/>
          <w:sz w:val="20"/>
          <w:szCs w:val="24"/>
        </w:rPr>
        <w:t xml:space="preserve"> (</w:t>
      </w:r>
      <w:proofErr w:type="spellStart"/>
      <w:r w:rsidRPr="00586BC1">
        <w:rPr>
          <w:rFonts w:ascii="Arial Narrow" w:hAnsi="Arial Narrow" w:cs="Times New Roman"/>
          <w:sz w:val="20"/>
          <w:szCs w:val="24"/>
        </w:rPr>
        <w:t>Pinus</w:t>
      </w:r>
      <w:proofErr w:type="spellEnd"/>
      <w:r w:rsidRPr="00586BC1">
        <w:rPr>
          <w:rFonts w:ascii="Arial Narrow" w:hAnsi="Arial Narrow" w:cs="Times New Roman"/>
          <w:sz w:val="20"/>
          <w:szCs w:val="24"/>
        </w:rPr>
        <w:t xml:space="preserve"> </w:t>
      </w:r>
      <w:proofErr w:type="spellStart"/>
      <w:r w:rsidRPr="00586BC1">
        <w:rPr>
          <w:rFonts w:ascii="Arial Narrow" w:hAnsi="Arial Narrow" w:cs="Times New Roman"/>
          <w:sz w:val="20"/>
          <w:szCs w:val="24"/>
        </w:rPr>
        <w:t>resinosa</w:t>
      </w:r>
      <w:proofErr w:type="spellEnd"/>
      <w:r w:rsidRPr="00586BC1">
        <w:rPr>
          <w:rFonts w:ascii="Arial Narrow" w:hAnsi="Arial Narrow" w:cs="Times New Roman"/>
          <w:sz w:val="20"/>
          <w:szCs w:val="24"/>
        </w:rPr>
        <w:t>) and Sitka spruce (</w:t>
      </w:r>
      <w:proofErr w:type="spellStart"/>
      <w:r w:rsidRPr="00586BC1">
        <w:rPr>
          <w:rFonts w:ascii="Arial Narrow" w:hAnsi="Arial Narrow" w:cs="Times New Roman"/>
          <w:sz w:val="20"/>
          <w:szCs w:val="24"/>
        </w:rPr>
        <w:t>Picea</w:t>
      </w:r>
      <w:proofErr w:type="spellEnd"/>
      <w:r w:rsidRPr="00586BC1">
        <w:rPr>
          <w:rFonts w:ascii="Arial Narrow" w:hAnsi="Arial Narrow" w:cs="Times New Roman"/>
          <w:sz w:val="20"/>
          <w:szCs w:val="24"/>
        </w:rPr>
        <w:t xml:space="preserve"> </w:t>
      </w:r>
      <w:proofErr w:type="spellStart"/>
      <w:r w:rsidRPr="00586BC1">
        <w:rPr>
          <w:rFonts w:ascii="Arial Narrow" w:hAnsi="Arial Narrow" w:cs="Times New Roman"/>
          <w:sz w:val="20"/>
          <w:szCs w:val="24"/>
        </w:rPr>
        <w:t>sitchensis</w:t>
      </w:r>
      <w:proofErr w:type="spellEnd"/>
      <w:r w:rsidRPr="00586BC1">
        <w:rPr>
          <w:rFonts w:ascii="Arial Narrow" w:hAnsi="Arial Narrow" w:cs="Times New Roman"/>
          <w:sz w:val="20"/>
          <w:szCs w:val="24"/>
        </w:rPr>
        <w:t xml:space="preserve">) from the Spruce-Pine-Fir species group to the Softwood Species.  From a lumber perspective, Norway </w:t>
      </w:r>
      <w:proofErr w:type="gramStart"/>
      <w:r w:rsidRPr="00586BC1">
        <w:rPr>
          <w:rFonts w:ascii="Arial Narrow" w:hAnsi="Arial Narrow" w:cs="Times New Roman"/>
          <w:sz w:val="20"/>
          <w:szCs w:val="24"/>
        </w:rPr>
        <w:t>Pine</w:t>
      </w:r>
      <w:proofErr w:type="gramEnd"/>
      <w:r w:rsidRPr="00586BC1">
        <w:rPr>
          <w:rFonts w:ascii="Arial Narrow" w:hAnsi="Arial Narrow" w:cs="Times New Roman"/>
          <w:sz w:val="20"/>
          <w:szCs w:val="24"/>
        </w:rPr>
        <w:t xml:space="preserve">, also called Red Pine, and Sitka Spruce are not included in the Spruce-Pine-Fir (S-P-F) species group as published in the National Lumber Grade Authority (NLGA) and referenced in the Supplement to the “National Design Specification (NDS) for Wood Construction.”  The </w:t>
      </w:r>
      <w:r w:rsidRPr="00586BC1">
        <w:rPr>
          <w:rFonts w:ascii="Arial Narrow" w:hAnsi="Arial Narrow" w:cs="Times New Roman"/>
          <w:sz w:val="20"/>
          <w:szCs w:val="24"/>
          <w:u w:val="single"/>
        </w:rPr>
        <w:t>Rules No. 17</w:t>
      </w:r>
      <w:r w:rsidRPr="00586BC1">
        <w:rPr>
          <w:rFonts w:ascii="Arial Narrow" w:hAnsi="Arial Narrow" w:cs="Times New Roman"/>
          <w:sz w:val="20"/>
          <w:szCs w:val="24"/>
        </w:rPr>
        <w:t xml:space="preserve"> and the NDS Supplement have Red Pine and Sitka Spruce in the S-P-F (south) species group for the US and Northern Species group for Canada</w:t>
      </w:r>
      <w:proofErr w:type="gramStart"/>
      <w:r w:rsidRPr="00586BC1">
        <w:rPr>
          <w:rFonts w:ascii="Arial Narrow" w:hAnsi="Arial Narrow" w:cs="Times New Roman"/>
          <w:sz w:val="20"/>
          <w:szCs w:val="24"/>
        </w:rPr>
        <w:t xml:space="preserve">. </w:t>
      </w:r>
      <w:proofErr w:type="gramEnd"/>
      <w:r w:rsidRPr="00586BC1">
        <w:rPr>
          <w:rFonts w:ascii="Arial Narrow" w:hAnsi="Arial Narrow" w:cs="Times New Roman"/>
          <w:sz w:val="20"/>
          <w:szCs w:val="24"/>
        </w:rPr>
        <w:t>The NLGA rules and NDS Supplement have Sitka Spruce from Canada in the Coast Species group.</w:t>
      </w:r>
      <w:r w:rsidR="00EA1FD2">
        <w:rPr>
          <w:rFonts w:ascii="Arial Narrow" w:hAnsi="Arial Narrow" w:cs="Times New Roman"/>
          <w:sz w:val="20"/>
          <w:szCs w:val="24"/>
        </w:rPr>
        <w:t xml:space="preserve">  </w:t>
      </w:r>
      <w:r w:rsidRPr="00586BC1">
        <w:rPr>
          <w:rFonts w:ascii="Arial Narrow" w:hAnsi="Arial Narrow" w:cs="Times New Roman"/>
          <w:sz w:val="20"/>
          <w:szCs w:val="24"/>
        </w:rPr>
        <w:t xml:space="preserve">There are also some spelling errors in Attachment 1.  The third and fourth full paragraphs show </w:t>
      </w:r>
      <w:proofErr w:type="spellStart"/>
      <w:r w:rsidRPr="00586BC1">
        <w:rPr>
          <w:rFonts w:ascii="Arial Narrow" w:hAnsi="Arial Narrow" w:cs="Times New Roman"/>
          <w:sz w:val="20"/>
          <w:szCs w:val="24"/>
        </w:rPr>
        <w:t>E</w:t>
      </w:r>
      <w:r w:rsidRPr="00586BC1">
        <w:rPr>
          <w:rFonts w:ascii="Arial Narrow" w:hAnsi="Arial Narrow" w:cs="Times New Roman"/>
          <w:sz w:val="20"/>
          <w:szCs w:val="24"/>
          <w:vertAlign w:val="subscript"/>
        </w:rPr>
        <w:t>y</w:t>
      </w:r>
      <w:proofErr w:type="spellEnd"/>
      <w:r w:rsidRPr="00586BC1">
        <w:rPr>
          <w:rFonts w:ascii="Arial Narrow" w:hAnsi="Arial Narrow" w:cs="Times New Roman"/>
          <w:sz w:val="20"/>
          <w:szCs w:val="24"/>
          <w:vertAlign w:val="subscript"/>
        </w:rPr>
        <w:t xml:space="preserve"> true</w:t>
      </w:r>
      <w:r w:rsidRPr="00586BC1">
        <w:rPr>
          <w:rFonts w:ascii="Arial Narrow" w:hAnsi="Arial Narrow" w:cs="Times New Roman"/>
          <w:sz w:val="20"/>
          <w:szCs w:val="24"/>
        </w:rPr>
        <w:t xml:space="preserve"> is spelled </w:t>
      </w:r>
      <w:proofErr w:type="spellStart"/>
      <w:r w:rsidRPr="00586BC1">
        <w:rPr>
          <w:rFonts w:ascii="Arial Narrow" w:hAnsi="Arial Narrow" w:cs="Times New Roman"/>
          <w:sz w:val="20"/>
          <w:szCs w:val="24"/>
        </w:rPr>
        <w:t>E</w:t>
      </w:r>
      <w:r w:rsidRPr="00586BC1">
        <w:rPr>
          <w:rFonts w:ascii="Arial Narrow" w:hAnsi="Arial Narrow" w:cs="Times New Roman"/>
          <w:sz w:val="20"/>
          <w:szCs w:val="24"/>
          <w:vertAlign w:val="subscript"/>
        </w:rPr>
        <w:t>y</w:t>
      </w:r>
      <w:proofErr w:type="spellEnd"/>
      <w:r w:rsidRPr="00586BC1">
        <w:rPr>
          <w:rFonts w:ascii="Arial Narrow" w:hAnsi="Arial Narrow" w:cs="Times New Roman"/>
          <w:sz w:val="20"/>
          <w:szCs w:val="24"/>
          <w:vertAlign w:val="subscript"/>
        </w:rPr>
        <w:t xml:space="preserve"> </w:t>
      </w:r>
      <w:proofErr w:type="spellStart"/>
      <w:r w:rsidRPr="00586BC1">
        <w:rPr>
          <w:rFonts w:ascii="Arial Narrow" w:hAnsi="Arial Narrow" w:cs="Times New Roman"/>
          <w:sz w:val="20"/>
          <w:szCs w:val="24"/>
          <w:vertAlign w:val="subscript"/>
        </w:rPr>
        <w:t>ture</w:t>
      </w:r>
      <w:proofErr w:type="spellEnd"/>
      <w:r w:rsidRPr="00586BC1">
        <w:rPr>
          <w:rFonts w:ascii="Arial Narrow" w:hAnsi="Arial Narrow" w:cs="Times New Roman"/>
          <w:sz w:val="20"/>
          <w:szCs w:val="24"/>
        </w:rPr>
        <w:t>, also the word “Expanded” is spelled wrong (</w:t>
      </w:r>
      <w:proofErr w:type="spellStart"/>
      <w:r w:rsidRPr="00586BC1">
        <w:rPr>
          <w:rFonts w:ascii="Arial Narrow" w:hAnsi="Arial Narrow" w:cs="Times New Roman"/>
          <w:sz w:val="20"/>
          <w:szCs w:val="24"/>
        </w:rPr>
        <w:t>Exapnded</w:t>
      </w:r>
      <w:proofErr w:type="spellEnd"/>
      <w:r w:rsidRPr="00586BC1">
        <w:rPr>
          <w:rFonts w:ascii="Arial Narrow" w:hAnsi="Arial Narrow" w:cs="Times New Roman"/>
          <w:sz w:val="20"/>
          <w:szCs w:val="24"/>
        </w:rPr>
        <w:t xml:space="preserve">) in the fourth paragraph. </w:t>
      </w:r>
    </w:p>
    <w:p w:rsidR="00586BC1" w:rsidRDefault="00586BC1" w:rsidP="001603E1"/>
    <w:p w:rsidR="00EA1FD2" w:rsidRPr="00EA1FD2" w:rsidRDefault="00EA1FD2" w:rsidP="001603E1">
      <w:pPr>
        <w:rPr>
          <w:rFonts w:ascii="Arial Narrow" w:hAnsi="Arial Narrow"/>
          <w:sz w:val="20"/>
        </w:rPr>
      </w:pPr>
      <w:r w:rsidRPr="00EA1FD2">
        <w:rPr>
          <w:rFonts w:ascii="Arial Narrow" w:hAnsi="Arial Narrow"/>
          <w:color w:val="FF0000"/>
          <w:sz w:val="20"/>
        </w:rPr>
        <w:t>Secretariat notes</w:t>
      </w:r>
      <w:r w:rsidRPr="00EA1FD2">
        <w:rPr>
          <w:rFonts w:ascii="Arial Narrow" w:hAnsi="Arial Narrow"/>
          <w:sz w:val="20"/>
        </w:rPr>
        <w:t xml:space="preserve">: </w:t>
      </w:r>
      <w:r>
        <w:rPr>
          <w:rFonts w:ascii="Arial Narrow" w:hAnsi="Arial Narrow"/>
          <w:sz w:val="20"/>
        </w:rPr>
        <w:t>This item will be balloted as a new ballot item.</w:t>
      </w:r>
      <w:bookmarkStart w:id="0" w:name="_GoBack"/>
      <w:bookmarkEnd w:id="0"/>
    </w:p>
    <w:sectPr w:rsidR="00EA1FD2" w:rsidRPr="00EA1FD2" w:rsidSect="0074762F">
      <w:head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57" w:rsidRDefault="00084F57" w:rsidP="0087283F">
      <w:r>
        <w:separator/>
      </w:r>
    </w:p>
  </w:endnote>
  <w:endnote w:type="continuationSeparator" w:id="0">
    <w:p w:rsidR="00084F57" w:rsidRDefault="00084F57" w:rsidP="0087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57" w:rsidRDefault="00084F57" w:rsidP="0087283F">
      <w:r>
        <w:separator/>
      </w:r>
    </w:p>
  </w:footnote>
  <w:footnote w:type="continuationSeparator" w:id="0">
    <w:p w:rsidR="00084F57" w:rsidRDefault="00084F57" w:rsidP="00872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BA" w:rsidRPr="00506EDE" w:rsidRDefault="00B166BA" w:rsidP="0087283F">
    <w:pPr>
      <w:jc w:val="center"/>
      <w:rPr>
        <w:sz w:val="20"/>
        <w:szCs w:val="20"/>
      </w:rPr>
    </w:pPr>
    <w:r w:rsidRPr="00506EDE">
      <w:rPr>
        <w:sz w:val="20"/>
        <w:szCs w:val="20"/>
      </w:rPr>
      <w:t>ANSI</w:t>
    </w:r>
    <w:r w:rsidR="00364FC8">
      <w:rPr>
        <w:sz w:val="20"/>
        <w:szCs w:val="20"/>
      </w:rPr>
      <w:t xml:space="preserve"> </w:t>
    </w:r>
    <w:r w:rsidR="00D25ADC">
      <w:rPr>
        <w:sz w:val="20"/>
        <w:szCs w:val="20"/>
      </w:rPr>
      <w:t>117</w:t>
    </w:r>
    <w:r w:rsidRPr="00506EDE">
      <w:rPr>
        <w:sz w:val="20"/>
        <w:szCs w:val="20"/>
      </w:rPr>
      <w:t xml:space="preserve"> Ballot #</w:t>
    </w:r>
    <w:r w:rsidR="00364FC8">
      <w:rPr>
        <w:sz w:val="20"/>
        <w:szCs w:val="20"/>
      </w:rPr>
      <w:t>1</w:t>
    </w:r>
    <w:r>
      <w:rPr>
        <w:sz w:val="20"/>
        <w:szCs w:val="20"/>
      </w:rPr>
      <w:t xml:space="preserve"> (Closed </w:t>
    </w:r>
    <w:r w:rsidR="00D25ADC">
      <w:rPr>
        <w:sz w:val="20"/>
        <w:szCs w:val="20"/>
      </w:rPr>
      <w:t>November 3, 2014</w:t>
    </w:r>
    <w:r>
      <w:rPr>
        <w:sz w:val="20"/>
        <w:szCs w:val="20"/>
      </w:rPr>
      <w:t>)</w:t>
    </w:r>
  </w:p>
  <w:p w:rsidR="00B166BA" w:rsidRDefault="00B166BA" w:rsidP="00F149D2">
    <w:pPr>
      <w:jc w:val="center"/>
      <w:rPr>
        <w:sz w:val="20"/>
        <w:szCs w:val="20"/>
      </w:rPr>
    </w:pPr>
    <w:r>
      <w:rPr>
        <w:sz w:val="20"/>
        <w:szCs w:val="20"/>
      </w:rPr>
      <w:t>Summary of Comments and Proposed Responses (PE = Persuasive Editorial; PS = Persuasive Substantial; NA = No Action; TBD = To Be Determined)</w:t>
    </w:r>
  </w:p>
  <w:p w:rsidR="00B166BA" w:rsidRPr="00506EDE" w:rsidRDefault="00D25ADC" w:rsidP="00E337E1">
    <w:pPr>
      <w:tabs>
        <w:tab w:val="right" w:pos="14400"/>
      </w:tabs>
      <w:rPr>
        <w:sz w:val="20"/>
        <w:szCs w:val="20"/>
      </w:rPr>
    </w:pPr>
    <w:r>
      <w:rPr>
        <w:sz w:val="20"/>
        <w:szCs w:val="20"/>
      </w:rPr>
      <w:t>November</w:t>
    </w:r>
    <w:r w:rsidR="00DC2F4C">
      <w:rPr>
        <w:sz w:val="20"/>
        <w:szCs w:val="20"/>
      </w:rPr>
      <w:t xml:space="preserve"> 5</w:t>
    </w:r>
    <w:r>
      <w:rPr>
        <w:sz w:val="20"/>
        <w:szCs w:val="20"/>
      </w:rPr>
      <w:t>, 2014</w:t>
    </w:r>
    <w:r w:rsidR="00B166BA">
      <w:rPr>
        <w:sz w:val="20"/>
        <w:szCs w:val="20"/>
      </w:rPr>
      <w:tab/>
    </w:r>
    <w:sdt>
      <w:sdtPr>
        <w:rPr>
          <w:sz w:val="20"/>
          <w:szCs w:val="20"/>
        </w:rPr>
        <w:id w:val="107597197"/>
        <w:docPartObj>
          <w:docPartGallery w:val="Page Numbers (Top of Page)"/>
          <w:docPartUnique/>
        </w:docPartObj>
      </w:sdtPr>
      <w:sdtEndPr/>
      <w:sdtContent>
        <w:r w:rsidR="00B166BA" w:rsidRPr="0087283F">
          <w:rPr>
            <w:sz w:val="20"/>
            <w:szCs w:val="20"/>
          </w:rPr>
          <w:t xml:space="preserve">Page </w:t>
        </w:r>
        <w:r w:rsidR="000A636B" w:rsidRPr="0087283F">
          <w:rPr>
            <w:sz w:val="20"/>
            <w:szCs w:val="20"/>
          </w:rPr>
          <w:fldChar w:fldCharType="begin"/>
        </w:r>
        <w:r w:rsidR="00B166BA" w:rsidRPr="0087283F">
          <w:rPr>
            <w:sz w:val="20"/>
            <w:szCs w:val="20"/>
          </w:rPr>
          <w:instrText xml:space="preserve"> PAGE </w:instrText>
        </w:r>
        <w:r w:rsidR="000A636B" w:rsidRPr="0087283F">
          <w:rPr>
            <w:sz w:val="20"/>
            <w:szCs w:val="20"/>
          </w:rPr>
          <w:fldChar w:fldCharType="separate"/>
        </w:r>
        <w:r w:rsidR="00EA1FD2">
          <w:rPr>
            <w:noProof/>
            <w:sz w:val="20"/>
            <w:szCs w:val="20"/>
          </w:rPr>
          <w:t>1</w:t>
        </w:r>
        <w:r w:rsidR="000A636B" w:rsidRPr="0087283F">
          <w:rPr>
            <w:sz w:val="20"/>
            <w:szCs w:val="20"/>
          </w:rPr>
          <w:fldChar w:fldCharType="end"/>
        </w:r>
        <w:r w:rsidR="00B166BA" w:rsidRPr="0087283F">
          <w:rPr>
            <w:sz w:val="20"/>
            <w:szCs w:val="20"/>
          </w:rPr>
          <w:t xml:space="preserve"> of </w:t>
        </w:r>
        <w:r w:rsidR="000A636B" w:rsidRPr="0087283F">
          <w:rPr>
            <w:sz w:val="20"/>
            <w:szCs w:val="20"/>
          </w:rPr>
          <w:fldChar w:fldCharType="begin"/>
        </w:r>
        <w:r w:rsidR="00B166BA" w:rsidRPr="0087283F">
          <w:rPr>
            <w:sz w:val="20"/>
            <w:szCs w:val="20"/>
          </w:rPr>
          <w:instrText xml:space="preserve"> NUMPAGES  </w:instrText>
        </w:r>
        <w:r w:rsidR="000A636B" w:rsidRPr="0087283F">
          <w:rPr>
            <w:sz w:val="20"/>
            <w:szCs w:val="20"/>
          </w:rPr>
          <w:fldChar w:fldCharType="separate"/>
        </w:r>
        <w:r w:rsidR="00EA1FD2">
          <w:rPr>
            <w:noProof/>
            <w:sz w:val="20"/>
            <w:szCs w:val="20"/>
          </w:rPr>
          <w:t>2</w:t>
        </w:r>
        <w:r w:rsidR="000A636B" w:rsidRPr="0087283F">
          <w:rPr>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nsid w:val="095A0182"/>
    <w:multiLevelType w:val="hybridMultilevel"/>
    <w:tmpl w:val="18968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314D16"/>
    <w:multiLevelType w:val="hybridMultilevel"/>
    <w:tmpl w:val="DF42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D6A6C"/>
    <w:multiLevelType w:val="multilevel"/>
    <w:tmpl w:val="F7122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C391E2C"/>
    <w:multiLevelType w:val="hybridMultilevel"/>
    <w:tmpl w:val="E048DE6E"/>
    <w:lvl w:ilvl="0" w:tplc="AF38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257BF"/>
    <w:multiLevelType w:val="hybridMultilevel"/>
    <w:tmpl w:val="1E76D7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F6328B"/>
    <w:multiLevelType w:val="multilevel"/>
    <w:tmpl w:val="6A387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2991D71"/>
    <w:multiLevelType w:val="hybridMultilevel"/>
    <w:tmpl w:val="5E36D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851478"/>
    <w:multiLevelType w:val="hybridMultilevel"/>
    <w:tmpl w:val="FB5A5834"/>
    <w:lvl w:ilvl="0" w:tplc="85CA2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6088F"/>
    <w:multiLevelType w:val="multilevel"/>
    <w:tmpl w:val="0A407E1A"/>
    <w:lvl w:ilvl="0">
      <w:start w:val="1"/>
      <w:numFmt w:val="decimal"/>
      <w:lvlText w:val="405.%1."/>
      <w:lvlJc w:val="left"/>
      <w:pPr>
        <w:tabs>
          <w:tab w:val="num" w:pos="360"/>
        </w:tabs>
        <w:ind w:left="360" w:hanging="360"/>
      </w:pPr>
      <w:rPr>
        <w:rFonts w:hint="default"/>
      </w:rPr>
    </w:lvl>
    <w:lvl w:ilvl="1">
      <w:start w:val="1"/>
      <w:numFmt w:val="decimal"/>
      <w:lvlText w:val="405.%1.%2."/>
      <w:lvlJc w:val="left"/>
      <w:pPr>
        <w:tabs>
          <w:tab w:val="num" w:pos="504"/>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7"/>
  </w:num>
  <w:num w:numId="8">
    <w:abstractNumId w:val="6"/>
  </w:num>
  <w:num w:numId="9">
    <w:abstractNumId w:val="4"/>
  </w:num>
  <w:num w:numId="10">
    <w:abstractNumId w:val="2"/>
  </w:num>
  <w:num w:numId="11">
    <w:abstractNumId w:val="1"/>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6EDE"/>
    <w:rsid w:val="00013C6E"/>
    <w:rsid w:val="000216F2"/>
    <w:rsid w:val="000334CE"/>
    <w:rsid w:val="00050E3E"/>
    <w:rsid w:val="000722D5"/>
    <w:rsid w:val="00072786"/>
    <w:rsid w:val="00084F57"/>
    <w:rsid w:val="00085570"/>
    <w:rsid w:val="0008698B"/>
    <w:rsid w:val="00093394"/>
    <w:rsid w:val="000A438B"/>
    <w:rsid w:val="000A636B"/>
    <w:rsid w:val="000A63BC"/>
    <w:rsid w:val="000E088F"/>
    <w:rsid w:val="0010292A"/>
    <w:rsid w:val="001161E0"/>
    <w:rsid w:val="00120A35"/>
    <w:rsid w:val="0012329B"/>
    <w:rsid w:val="00125A29"/>
    <w:rsid w:val="00131A79"/>
    <w:rsid w:val="00140ECB"/>
    <w:rsid w:val="001575B5"/>
    <w:rsid w:val="001603E1"/>
    <w:rsid w:val="00162AEF"/>
    <w:rsid w:val="00173CE4"/>
    <w:rsid w:val="00184D6B"/>
    <w:rsid w:val="001917BA"/>
    <w:rsid w:val="001A13DB"/>
    <w:rsid w:val="001A5FC9"/>
    <w:rsid w:val="001A767C"/>
    <w:rsid w:val="001A77B3"/>
    <w:rsid w:val="001B1C7E"/>
    <w:rsid w:val="001C172E"/>
    <w:rsid w:val="001E7F46"/>
    <w:rsid w:val="001F7887"/>
    <w:rsid w:val="002004EC"/>
    <w:rsid w:val="0021612C"/>
    <w:rsid w:val="002167C7"/>
    <w:rsid w:val="00221ACA"/>
    <w:rsid w:val="00221BF5"/>
    <w:rsid w:val="00223E9D"/>
    <w:rsid w:val="00227183"/>
    <w:rsid w:val="00234AC7"/>
    <w:rsid w:val="00250A70"/>
    <w:rsid w:val="00252906"/>
    <w:rsid w:val="00270A92"/>
    <w:rsid w:val="00275F4C"/>
    <w:rsid w:val="00280234"/>
    <w:rsid w:val="00290ABD"/>
    <w:rsid w:val="002A0B84"/>
    <w:rsid w:val="002A7E83"/>
    <w:rsid w:val="002B2E5F"/>
    <w:rsid w:val="002D6D36"/>
    <w:rsid w:val="002E3772"/>
    <w:rsid w:val="002E63E8"/>
    <w:rsid w:val="002E6F6F"/>
    <w:rsid w:val="00306E92"/>
    <w:rsid w:val="00307F17"/>
    <w:rsid w:val="0032650D"/>
    <w:rsid w:val="00336908"/>
    <w:rsid w:val="003464C9"/>
    <w:rsid w:val="00351865"/>
    <w:rsid w:val="003607B5"/>
    <w:rsid w:val="003613A2"/>
    <w:rsid w:val="00364FC8"/>
    <w:rsid w:val="003A18C2"/>
    <w:rsid w:val="003A1F2C"/>
    <w:rsid w:val="003A47CB"/>
    <w:rsid w:val="003B4C41"/>
    <w:rsid w:val="003B50F6"/>
    <w:rsid w:val="003C38A1"/>
    <w:rsid w:val="003C7472"/>
    <w:rsid w:val="003D7485"/>
    <w:rsid w:val="003D76E6"/>
    <w:rsid w:val="003F127F"/>
    <w:rsid w:val="003F4BDF"/>
    <w:rsid w:val="0041509D"/>
    <w:rsid w:val="00453F96"/>
    <w:rsid w:val="00463280"/>
    <w:rsid w:val="004747A6"/>
    <w:rsid w:val="00474D50"/>
    <w:rsid w:val="00474D57"/>
    <w:rsid w:val="00481424"/>
    <w:rsid w:val="004A2B93"/>
    <w:rsid w:val="004A582C"/>
    <w:rsid w:val="004B3916"/>
    <w:rsid w:val="004B6FBB"/>
    <w:rsid w:val="004B74F1"/>
    <w:rsid w:val="004C0906"/>
    <w:rsid w:val="00506EDE"/>
    <w:rsid w:val="00510DA7"/>
    <w:rsid w:val="005116F7"/>
    <w:rsid w:val="00512DC0"/>
    <w:rsid w:val="005171D2"/>
    <w:rsid w:val="005204FF"/>
    <w:rsid w:val="005205C9"/>
    <w:rsid w:val="005244EF"/>
    <w:rsid w:val="005248B9"/>
    <w:rsid w:val="005275DD"/>
    <w:rsid w:val="005440B5"/>
    <w:rsid w:val="005526E1"/>
    <w:rsid w:val="00560A68"/>
    <w:rsid w:val="00584381"/>
    <w:rsid w:val="00586BC1"/>
    <w:rsid w:val="0059554F"/>
    <w:rsid w:val="005D6FBD"/>
    <w:rsid w:val="005E0FD6"/>
    <w:rsid w:val="005F62BF"/>
    <w:rsid w:val="00617A80"/>
    <w:rsid w:val="00631BA2"/>
    <w:rsid w:val="0063249F"/>
    <w:rsid w:val="006378B2"/>
    <w:rsid w:val="00645CA6"/>
    <w:rsid w:val="0064737D"/>
    <w:rsid w:val="00650889"/>
    <w:rsid w:val="00673F5E"/>
    <w:rsid w:val="00686FFA"/>
    <w:rsid w:val="006A0D1E"/>
    <w:rsid w:val="006A2D23"/>
    <w:rsid w:val="006A5E95"/>
    <w:rsid w:val="006B082D"/>
    <w:rsid w:val="006B08A2"/>
    <w:rsid w:val="006B546E"/>
    <w:rsid w:val="006D76E8"/>
    <w:rsid w:val="006D7CC2"/>
    <w:rsid w:val="006E185B"/>
    <w:rsid w:val="006E210B"/>
    <w:rsid w:val="006F61B9"/>
    <w:rsid w:val="007012A0"/>
    <w:rsid w:val="00711602"/>
    <w:rsid w:val="00736F5A"/>
    <w:rsid w:val="00745904"/>
    <w:rsid w:val="0074762F"/>
    <w:rsid w:val="00762D8F"/>
    <w:rsid w:val="007B15A3"/>
    <w:rsid w:val="008563D8"/>
    <w:rsid w:val="0087283F"/>
    <w:rsid w:val="00883297"/>
    <w:rsid w:val="008876C1"/>
    <w:rsid w:val="008D4B61"/>
    <w:rsid w:val="008E7A92"/>
    <w:rsid w:val="008F0239"/>
    <w:rsid w:val="008F58F4"/>
    <w:rsid w:val="00907311"/>
    <w:rsid w:val="00911C5B"/>
    <w:rsid w:val="00914DB1"/>
    <w:rsid w:val="00926068"/>
    <w:rsid w:val="009300F5"/>
    <w:rsid w:val="00936A26"/>
    <w:rsid w:val="00951C92"/>
    <w:rsid w:val="00952C9B"/>
    <w:rsid w:val="009539BE"/>
    <w:rsid w:val="00962D2E"/>
    <w:rsid w:val="0097787C"/>
    <w:rsid w:val="0098401C"/>
    <w:rsid w:val="00995C28"/>
    <w:rsid w:val="009C57AD"/>
    <w:rsid w:val="009F176B"/>
    <w:rsid w:val="00A009BE"/>
    <w:rsid w:val="00A01C26"/>
    <w:rsid w:val="00A15979"/>
    <w:rsid w:val="00A17791"/>
    <w:rsid w:val="00A270EB"/>
    <w:rsid w:val="00A339A9"/>
    <w:rsid w:val="00A468BF"/>
    <w:rsid w:val="00A52F7B"/>
    <w:rsid w:val="00A542DA"/>
    <w:rsid w:val="00A57B08"/>
    <w:rsid w:val="00A74760"/>
    <w:rsid w:val="00A91497"/>
    <w:rsid w:val="00A923F3"/>
    <w:rsid w:val="00A94552"/>
    <w:rsid w:val="00AB4C68"/>
    <w:rsid w:val="00AC18D4"/>
    <w:rsid w:val="00AC1EA9"/>
    <w:rsid w:val="00AC6867"/>
    <w:rsid w:val="00AC770D"/>
    <w:rsid w:val="00AD0749"/>
    <w:rsid w:val="00AD26CC"/>
    <w:rsid w:val="00AF170D"/>
    <w:rsid w:val="00B067ED"/>
    <w:rsid w:val="00B06FB6"/>
    <w:rsid w:val="00B10359"/>
    <w:rsid w:val="00B15EDC"/>
    <w:rsid w:val="00B166BA"/>
    <w:rsid w:val="00B30056"/>
    <w:rsid w:val="00B33DC3"/>
    <w:rsid w:val="00B4133E"/>
    <w:rsid w:val="00B46018"/>
    <w:rsid w:val="00B62A5F"/>
    <w:rsid w:val="00B76ADC"/>
    <w:rsid w:val="00B83D60"/>
    <w:rsid w:val="00B873A2"/>
    <w:rsid w:val="00BA75FE"/>
    <w:rsid w:val="00BC56C5"/>
    <w:rsid w:val="00BD7770"/>
    <w:rsid w:val="00BE7D3E"/>
    <w:rsid w:val="00BF7303"/>
    <w:rsid w:val="00C03635"/>
    <w:rsid w:val="00C053A5"/>
    <w:rsid w:val="00C100FF"/>
    <w:rsid w:val="00C22B34"/>
    <w:rsid w:val="00C40844"/>
    <w:rsid w:val="00C46458"/>
    <w:rsid w:val="00C83821"/>
    <w:rsid w:val="00C9153C"/>
    <w:rsid w:val="00C91E0C"/>
    <w:rsid w:val="00C95668"/>
    <w:rsid w:val="00CA4270"/>
    <w:rsid w:val="00CB2572"/>
    <w:rsid w:val="00CC612F"/>
    <w:rsid w:val="00CD5192"/>
    <w:rsid w:val="00CE03C1"/>
    <w:rsid w:val="00CE46FA"/>
    <w:rsid w:val="00CF28E9"/>
    <w:rsid w:val="00D06172"/>
    <w:rsid w:val="00D12A0A"/>
    <w:rsid w:val="00D13448"/>
    <w:rsid w:val="00D25ADC"/>
    <w:rsid w:val="00D34878"/>
    <w:rsid w:val="00D37494"/>
    <w:rsid w:val="00D37B8B"/>
    <w:rsid w:val="00D66A48"/>
    <w:rsid w:val="00D80834"/>
    <w:rsid w:val="00D97EB7"/>
    <w:rsid w:val="00DB1848"/>
    <w:rsid w:val="00DC2F4C"/>
    <w:rsid w:val="00DD2C04"/>
    <w:rsid w:val="00DF63A2"/>
    <w:rsid w:val="00E00FEC"/>
    <w:rsid w:val="00E05D57"/>
    <w:rsid w:val="00E17A3D"/>
    <w:rsid w:val="00E337E1"/>
    <w:rsid w:val="00E369ED"/>
    <w:rsid w:val="00E408FB"/>
    <w:rsid w:val="00E42D87"/>
    <w:rsid w:val="00E44629"/>
    <w:rsid w:val="00E46BE9"/>
    <w:rsid w:val="00E50FA1"/>
    <w:rsid w:val="00E51DCE"/>
    <w:rsid w:val="00E6025C"/>
    <w:rsid w:val="00E653E3"/>
    <w:rsid w:val="00E72E4D"/>
    <w:rsid w:val="00E7577D"/>
    <w:rsid w:val="00E762BD"/>
    <w:rsid w:val="00E770FE"/>
    <w:rsid w:val="00EA1FD2"/>
    <w:rsid w:val="00EC43E2"/>
    <w:rsid w:val="00EC47BA"/>
    <w:rsid w:val="00EE4026"/>
    <w:rsid w:val="00EE56A3"/>
    <w:rsid w:val="00EE734E"/>
    <w:rsid w:val="00EF4F13"/>
    <w:rsid w:val="00EF6234"/>
    <w:rsid w:val="00F03D9F"/>
    <w:rsid w:val="00F149D2"/>
    <w:rsid w:val="00F33883"/>
    <w:rsid w:val="00F82C46"/>
    <w:rsid w:val="00FA28E7"/>
    <w:rsid w:val="00FC5367"/>
    <w:rsid w:val="00FD07B2"/>
    <w:rsid w:val="00FD0D86"/>
    <w:rsid w:val="00FD1E40"/>
    <w:rsid w:val="00FD7B51"/>
    <w:rsid w:val="00FF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A7"/>
    <w:pPr>
      <w:spacing w:after="0" w:line="240" w:lineRule="auto"/>
    </w:pPr>
  </w:style>
  <w:style w:type="paragraph" w:styleId="Heading1">
    <w:name w:val="heading 1"/>
    <w:basedOn w:val="Normal"/>
    <w:link w:val="Heading1Char"/>
    <w:qFormat/>
    <w:rsid w:val="00BE7D3E"/>
    <w:pPr>
      <w:keepNext/>
      <w:numPr>
        <w:numId w:val="5"/>
      </w:numPr>
      <w:spacing w:line="22" w:lineRule="atLeast"/>
      <w:outlineLvl w:val="0"/>
    </w:pPr>
    <w:rPr>
      <w:rFonts w:ascii="Arial" w:eastAsia="Times New Roman" w:hAnsi="Arial" w:cs="Times New Roman"/>
      <w:szCs w:val="20"/>
    </w:rPr>
  </w:style>
  <w:style w:type="paragraph" w:styleId="Heading2">
    <w:name w:val="heading 2"/>
    <w:basedOn w:val="Normal"/>
    <w:link w:val="Heading2Char"/>
    <w:qFormat/>
    <w:rsid w:val="00BE7D3E"/>
    <w:pPr>
      <w:numPr>
        <w:ilvl w:val="1"/>
        <w:numId w:val="5"/>
      </w:numPr>
      <w:spacing w:line="22" w:lineRule="atLeast"/>
      <w:outlineLvl w:val="1"/>
    </w:pPr>
    <w:rPr>
      <w:rFonts w:ascii="Arial" w:eastAsia="Times New Roman" w:hAnsi="Arial" w:cs="Times New Roman"/>
      <w:szCs w:val="20"/>
    </w:rPr>
  </w:style>
  <w:style w:type="paragraph" w:styleId="Heading3">
    <w:name w:val="heading 3"/>
    <w:basedOn w:val="Normal"/>
    <w:link w:val="Heading3Char"/>
    <w:qFormat/>
    <w:rsid w:val="00BE7D3E"/>
    <w:pPr>
      <w:numPr>
        <w:ilvl w:val="2"/>
        <w:numId w:val="5"/>
      </w:numPr>
      <w:spacing w:line="22" w:lineRule="atLeast"/>
      <w:outlineLvl w:val="2"/>
    </w:pPr>
    <w:rPr>
      <w:rFonts w:ascii="Arial" w:eastAsia="Times New Roman" w:hAnsi="Arial" w:cs="Times New Roman"/>
      <w:szCs w:val="20"/>
    </w:rPr>
  </w:style>
  <w:style w:type="paragraph" w:styleId="Heading4">
    <w:name w:val="heading 4"/>
    <w:basedOn w:val="Normal"/>
    <w:link w:val="Heading4Char"/>
    <w:qFormat/>
    <w:rsid w:val="00BE7D3E"/>
    <w:pPr>
      <w:numPr>
        <w:ilvl w:val="3"/>
        <w:numId w:val="5"/>
      </w:numPr>
      <w:spacing w:line="22" w:lineRule="atLeast"/>
      <w:outlineLvl w:val="3"/>
    </w:pPr>
    <w:rPr>
      <w:rFonts w:ascii="Arial" w:eastAsia="Times New Roman" w:hAnsi="Arial" w:cs="Times New Roman"/>
      <w:szCs w:val="20"/>
    </w:rPr>
  </w:style>
  <w:style w:type="paragraph" w:styleId="Heading5">
    <w:name w:val="heading 5"/>
    <w:basedOn w:val="Normal"/>
    <w:next w:val="Normal"/>
    <w:link w:val="Heading5Char"/>
    <w:qFormat/>
    <w:rsid w:val="00BE7D3E"/>
    <w:pPr>
      <w:numPr>
        <w:ilvl w:val="4"/>
        <w:numId w:val="5"/>
      </w:numPr>
      <w:spacing w:line="22" w:lineRule="atLeast"/>
      <w:outlineLvl w:val="4"/>
    </w:pPr>
    <w:rPr>
      <w:rFonts w:ascii="Arial" w:eastAsia="Times New Roman" w:hAnsi="Arial" w:cs="Times New Roman"/>
      <w:szCs w:val="20"/>
    </w:rPr>
  </w:style>
  <w:style w:type="paragraph" w:styleId="Heading7">
    <w:name w:val="heading 7"/>
    <w:basedOn w:val="Normal"/>
    <w:next w:val="Normal"/>
    <w:link w:val="Heading7Char"/>
    <w:qFormat/>
    <w:rsid w:val="00050E3E"/>
    <w:pPr>
      <w:keepNext/>
      <w:outlineLvl w:val="6"/>
    </w:pPr>
    <w:rPr>
      <w:rFonts w:ascii="Arial" w:eastAsia="Calibri" w:hAnsi="Arial"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D3E"/>
    <w:pPr>
      <w:tabs>
        <w:tab w:val="center" w:pos="4680"/>
        <w:tab w:val="right" w:pos="9360"/>
      </w:tabs>
      <w:spacing w:line="22" w:lineRule="atLeast"/>
      <w:ind w:left="360"/>
    </w:pPr>
    <w:rPr>
      <w:rFonts w:ascii="Arial" w:eastAsia="Times New Roman" w:hAnsi="Arial" w:cs="Times New Roman"/>
      <w:szCs w:val="20"/>
    </w:rPr>
  </w:style>
  <w:style w:type="character" w:customStyle="1" w:styleId="HeaderChar">
    <w:name w:val="Header Char"/>
    <w:basedOn w:val="DefaultParagraphFont"/>
    <w:link w:val="Header"/>
    <w:uiPriority w:val="99"/>
    <w:rsid w:val="00BE7D3E"/>
    <w:rPr>
      <w:rFonts w:ascii="Arial" w:eastAsia="Times New Roman" w:hAnsi="Arial" w:cs="Times New Roman"/>
      <w:szCs w:val="20"/>
    </w:rPr>
  </w:style>
  <w:style w:type="character" w:customStyle="1" w:styleId="Heading1Char">
    <w:name w:val="Heading 1 Char"/>
    <w:basedOn w:val="DefaultParagraphFont"/>
    <w:link w:val="Heading1"/>
    <w:rsid w:val="00BE7D3E"/>
    <w:rPr>
      <w:rFonts w:ascii="Arial" w:eastAsia="Times New Roman" w:hAnsi="Arial" w:cs="Times New Roman"/>
      <w:szCs w:val="20"/>
    </w:rPr>
  </w:style>
  <w:style w:type="character" w:customStyle="1" w:styleId="Heading2Char">
    <w:name w:val="Heading 2 Char"/>
    <w:basedOn w:val="DefaultParagraphFont"/>
    <w:link w:val="Heading2"/>
    <w:rsid w:val="00BE7D3E"/>
    <w:rPr>
      <w:rFonts w:ascii="Arial" w:eastAsia="Times New Roman" w:hAnsi="Arial" w:cs="Times New Roman"/>
      <w:szCs w:val="20"/>
    </w:rPr>
  </w:style>
  <w:style w:type="character" w:customStyle="1" w:styleId="Heading3Char">
    <w:name w:val="Heading 3 Char"/>
    <w:basedOn w:val="DefaultParagraphFont"/>
    <w:link w:val="Heading3"/>
    <w:rsid w:val="00BE7D3E"/>
    <w:rPr>
      <w:rFonts w:ascii="Arial" w:eastAsia="Times New Roman" w:hAnsi="Arial" w:cs="Times New Roman"/>
      <w:szCs w:val="20"/>
    </w:rPr>
  </w:style>
  <w:style w:type="character" w:customStyle="1" w:styleId="Heading4Char">
    <w:name w:val="Heading 4 Char"/>
    <w:basedOn w:val="DefaultParagraphFont"/>
    <w:link w:val="Heading4"/>
    <w:rsid w:val="00BE7D3E"/>
    <w:rPr>
      <w:rFonts w:ascii="Arial" w:eastAsia="Times New Roman" w:hAnsi="Arial" w:cs="Times New Roman"/>
      <w:szCs w:val="20"/>
    </w:rPr>
  </w:style>
  <w:style w:type="character" w:customStyle="1" w:styleId="Heading5Char">
    <w:name w:val="Heading 5 Char"/>
    <w:basedOn w:val="DefaultParagraphFont"/>
    <w:link w:val="Heading5"/>
    <w:rsid w:val="00BE7D3E"/>
    <w:rPr>
      <w:rFonts w:ascii="Arial" w:eastAsia="Times New Roman" w:hAnsi="Arial" w:cs="Times New Roman"/>
      <w:szCs w:val="20"/>
    </w:rPr>
  </w:style>
  <w:style w:type="table" w:styleId="TableGrid">
    <w:name w:val="Table Grid"/>
    <w:basedOn w:val="TableNormal"/>
    <w:rsid w:val="00506E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7283F"/>
    <w:rPr>
      <w:rFonts w:ascii="Tahoma" w:hAnsi="Tahoma" w:cs="Tahoma"/>
      <w:sz w:val="16"/>
      <w:szCs w:val="16"/>
    </w:rPr>
  </w:style>
  <w:style w:type="character" w:customStyle="1" w:styleId="BalloonTextChar">
    <w:name w:val="Balloon Text Char"/>
    <w:basedOn w:val="DefaultParagraphFont"/>
    <w:link w:val="BalloonText"/>
    <w:uiPriority w:val="99"/>
    <w:semiHidden/>
    <w:rsid w:val="0087283F"/>
    <w:rPr>
      <w:rFonts w:ascii="Tahoma" w:hAnsi="Tahoma" w:cs="Tahoma"/>
      <w:sz w:val="16"/>
      <w:szCs w:val="16"/>
    </w:rPr>
  </w:style>
  <w:style w:type="paragraph" w:styleId="Footer">
    <w:name w:val="footer"/>
    <w:basedOn w:val="Normal"/>
    <w:link w:val="FooterChar"/>
    <w:unhideWhenUsed/>
    <w:rsid w:val="0087283F"/>
    <w:pPr>
      <w:tabs>
        <w:tab w:val="center" w:pos="4680"/>
        <w:tab w:val="right" w:pos="9360"/>
      </w:tabs>
    </w:pPr>
  </w:style>
  <w:style w:type="character" w:customStyle="1" w:styleId="FooterChar">
    <w:name w:val="Footer Char"/>
    <w:basedOn w:val="DefaultParagraphFont"/>
    <w:link w:val="Footer"/>
    <w:uiPriority w:val="99"/>
    <w:rsid w:val="0087283F"/>
  </w:style>
  <w:style w:type="character" w:customStyle="1" w:styleId="Heading7Char">
    <w:name w:val="Heading 7 Char"/>
    <w:basedOn w:val="DefaultParagraphFont"/>
    <w:link w:val="Heading7"/>
    <w:rsid w:val="00050E3E"/>
    <w:rPr>
      <w:rFonts w:ascii="Arial" w:eastAsia="Calibri" w:hAnsi="Arial" w:cs="Times New Roman"/>
      <w:i/>
      <w:iCs/>
      <w:sz w:val="20"/>
    </w:rPr>
  </w:style>
  <w:style w:type="paragraph" w:styleId="EndnoteText">
    <w:name w:val="endnote text"/>
    <w:basedOn w:val="Normal"/>
    <w:link w:val="EndnoteTextChar"/>
    <w:semiHidden/>
    <w:rsid w:val="00050E3E"/>
    <w:rPr>
      <w:rFonts w:ascii="Arial" w:eastAsia="Calibri" w:hAnsi="Arial" w:cs="Times New Roman"/>
      <w:sz w:val="20"/>
    </w:rPr>
  </w:style>
  <w:style w:type="character" w:customStyle="1" w:styleId="EndnoteTextChar">
    <w:name w:val="Endnote Text Char"/>
    <w:basedOn w:val="DefaultParagraphFont"/>
    <w:link w:val="EndnoteText"/>
    <w:semiHidden/>
    <w:rsid w:val="00050E3E"/>
    <w:rPr>
      <w:rFonts w:ascii="Arial" w:eastAsia="Calibri" w:hAnsi="Arial" w:cs="Times New Roman"/>
      <w:sz w:val="20"/>
    </w:rPr>
  </w:style>
  <w:style w:type="paragraph" w:customStyle="1" w:styleId="SectionHeading">
    <w:name w:val="Section Heading"/>
    <w:basedOn w:val="Heading1"/>
    <w:rsid w:val="00221ACA"/>
    <w:pPr>
      <w:numPr>
        <w:numId w:val="0"/>
      </w:numPr>
      <w:tabs>
        <w:tab w:val="num" w:pos="720"/>
        <w:tab w:val="left" w:pos="1440"/>
      </w:tabs>
      <w:spacing w:after="480"/>
      <w:ind w:left="720" w:hanging="720"/>
      <w:outlineLvl w:val="9"/>
    </w:pPr>
    <w:rPr>
      <w:sz w:val="20"/>
    </w:rPr>
  </w:style>
  <w:style w:type="paragraph" w:customStyle="1" w:styleId="Pa6">
    <w:name w:val="Pa6"/>
    <w:basedOn w:val="Normal"/>
    <w:next w:val="Normal"/>
    <w:uiPriority w:val="99"/>
    <w:rsid w:val="000A63BC"/>
    <w:pPr>
      <w:autoSpaceDE w:val="0"/>
      <w:autoSpaceDN w:val="0"/>
      <w:adjustRightInd w:val="0"/>
      <w:spacing w:line="141" w:lineRule="atLeast"/>
    </w:pPr>
    <w:rPr>
      <w:rFonts w:ascii="Futura Bk BT" w:eastAsia="Arial" w:hAnsi="Futura Bk BT" w:cs="Times New Roman"/>
      <w:sz w:val="24"/>
      <w:szCs w:val="24"/>
    </w:rPr>
  </w:style>
  <w:style w:type="character" w:customStyle="1" w:styleId="apple-style-span">
    <w:name w:val="apple-style-span"/>
    <w:basedOn w:val="DefaultParagraphFont"/>
    <w:rsid w:val="00A009BE"/>
  </w:style>
  <w:style w:type="paragraph" w:styleId="ListParagraph">
    <w:name w:val="List Paragraph"/>
    <w:basedOn w:val="Normal"/>
    <w:uiPriority w:val="34"/>
    <w:qFormat/>
    <w:rsid w:val="003F4BDF"/>
    <w:pPr>
      <w:ind w:left="720"/>
      <w:contextualSpacing/>
    </w:pPr>
    <w:rPr>
      <w:rFonts w:ascii="Arial" w:eastAsia="Calibri" w:hAnsi="Arial" w:cs="Times New Roman"/>
      <w:sz w:val="20"/>
    </w:rPr>
  </w:style>
  <w:style w:type="paragraph" w:customStyle="1" w:styleId="Default">
    <w:name w:val="Default"/>
    <w:rsid w:val="00BC56C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A13DB"/>
    <w:rPr>
      <w:sz w:val="16"/>
      <w:szCs w:val="16"/>
    </w:rPr>
  </w:style>
  <w:style w:type="paragraph" w:styleId="CommentText">
    <w:name w:val="annotation text"/>
    <w:basedOn w:val="Normal"/>
    <w:link w:val="CommentTextChar"/>
    <w:uiPriority w:val="99"/>
    <w:semiHidden/>
    <w:unhideWhenUsed/>
    <w:rsid w:val="001A13DB"/>
    <w:rPr>
      <w:sz w:val="20"/>
      <w:szCs w:val="20"/>
    </w:rPr>
  </w:style>
  <w:style w:type="character" w:customStyle="1" w:styleId="CommentTextChar">
    <w:name w:val="Comment Text Char"/>
    <w:basedOn w:val="DefaultParagraphFont"/>
    <w:link w:val="CommentText"/>
    <w:uiPriority w:val="99"/>
    <w:semiHidden/>
    <w:rsid w:val="001A13DB"/>
    <w:rPr>
      <w:sz w:val="20"/>
      <w:szCs w:val="20"/>
    </w:rPr>
  </w:style>
  <w:style w:type="paragraph" w:styleId="CommentSubject">
    <w:name w:val="annotation subject"/>
    <w:basedOn w:val="CommentText"/>
    <w:next w:val="CommentText"/>
    <w:link w:val="CommentSubjectChar"/>
    <w:uiPriority w:val="99"/>
    <w:semiHidden/>
    <w:unhideWhenUsed/>
    <w:rsid w:val="001A13DB"/>
    <w:rPr>
      <w:b/>
      <w:bCs/>
    </w:rPr>
  </w:style>
  <w:style w:type="character" w:customStyle="1" w:styleId="CommentSubjectChar">
    <w:name w:val="Comment Subject Char"/>
    <w:basedOn w:val="CommentTextChar"/>
    <w:link w:val="CommentSubject"/>
    <w:uiPriority w:val="99"/>
    <w:semiHidden/>
    <w:rsid w:val="001A13DB"/>
    <w:rPr>
      <w:b/>
      <w:bCs/>
      <w:sz w:val="20"/>
      <w:szCs w:val="20"/>
    </w:rPr>
  </w:style>
  <w:style w:type="paragraph" w:styleId="NoSpacing">
    <w:name w:val="No Spacing"/>
    <w:uiPriority w:val="1"/>
    <w:qFormat/>
    <w:rsid w:val="00C053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A7"/>
    <w:pPr>
      <w:spacing w:after="0" w:line="240" w:lineRule="auto"/>
    </w:pPr>
  </w:style>
  <w:style w:type="paragraph" w:styleId="Heading1">
    <w:name w:val="heading 1"/>
    <w:basedOn w:val="Normal"/>
    <w:link w:val="Heading1Char"/>
    <w:qFormat/>
    <w:rsid w:val="00BE7D3E"/>
    <w:pPr>
      <w:keepNext/>
      <w:numPr>
        <w:numId w:val="5"/>
      </w:numPr>
      <w:spacing w:line="22" w:lineRule="atLeast"/>
      <w:outlineLvl w:val="0"/>
    </w:pPr>
    <w:rPr>
      <w:rFonts w:ascii="Arial" w:eastAsia="Times New Roman" w:hAnsi="Arial" w:cs="Times New Roman"/>
      <w:szCs w:val="20"/>
    </w:rPr>
  </w:style>
  <w:style w:type="paragraph" w:styleId="Heading2">
    <w:name w:val="heading 2"/>
    <w:basedOn w:val="Normal"/>
    <w:link w:val="Heading2Char"/>
    <w:qFormat/>
    <w:rsid w:val="00BE7D3E"/>
    <w:pPr>
      <w:numPr>
        <w:ilvl w:val="1"/>
        <w:numId w:val="5"/>
      </w:numPr>
      <w:spacing w:line="22" w:lineRule="atLeast"/>
      <w:outlineLvl w:val="1"/>
    </w:pPr>
    <w:rPr>
      <w:rFonts w:ascii="Arial" w:eastAsia="Times New Roman" w:hAnsi="Arial" w:cs="Times New Roman"/>
      <w:szCs w:val="20"/>
    </w:rPr>
  </w:style>
  <w:style w:type="paragraph" w:styleId="Heading3">
    <w:name w:val="heading 3"/>
    <w:basedOn w:val="Normal"/>
    <w:link w:val="Heading3Char"/>
    <w:qFormat/>
    <w:rsid w:val="00BE7D3E"/>
    <w:pPr>
      <w:numPr>
        <w:ilvl w:val="2"/>
        <w:numId w:val="5"/>
      </w:numPr>
      <w:spacing w:line="22" w:lineRule="atLeast"/>
      <w:outlineLvl w:val="2"/>
    </w:pPr>
    <w:rPr>
      <w:rFonts w:ascii="Arial" w:eastAsia="Times New Roman" w:hAnsi="Arial" w:cs="Times New Roman"/>
      <w:szCs w:val="20"/>
    </w:rPr>
  </w:style>
  <w:style w:type="paragraph" w:styleId="Heading4">
    <w:name w:val="heading 4"/>
    <w:basedOn w:val="Normal"/>
    <w:link w:val="Heading4Char"/>
    <w:qFormat/>
    <w:rsid w:val="00BE7D3E"/>
    <w:pPr>
      <w:numPr>
        <w:ilvl w:val="3"/>
        <w:numId w:val="5"/>
      </w:numPr>
      <w:spacing w:line="22" w:lineRule="atLeast"/>
      <w:outlineLvl w:val="3"/>
    </w:pPr>
    <w:rPr>
      <w:rFonts w:ascii="Arial" w:eastAsia="Times New Roman" w:hAnsi="Arial" w:cs="Times New Roman"/>
      <w:szCs w:val="20"/>
    </w:rPr>
  </w:style>
  <w:style w:type="paragraph" w:styleId="Heading5">
    <w:name w:val="heading 5"/>
    <w:basedOn w:val="Normal"/>
    <w:next w:val="Normal"/>
    <w:link w:val="Heading5Char"/>
    <w:qFormat/>
    <w:rsid w:val="00BE7D3E"/>
    <w:pPr>
      <w:numPr>
        <w:ilvl w:val="4"/>
        <w:numId w:val="5"/>
      </w:numPr>
      <w:spacing w:line="22" w:lineRule="atLeast"/>
      <w:outlineLvl w:val="4"/>
    </w:pPr>
    <w:rPr>
      <w:rFonts w:ascii="Arial" w:eastAsia="Times New Roman" w:hAnsi="Arial" w:cs="Times New Roman"/>
      <w:szCs w:val="20"/>
    </w:rPr>
  </w:style>
  <w:style w:type="paragraph" w:styleId="Heading7">
    <w:name w:val="heading 7"/>
    <w:basedOn w:val="Normal"/>
    <w:next w:val="Normal"/>
    <w:link w:val="Heading7Char"/>
    <w:qFormat/>
    <w:rsid w:val="00050E3E"/>
    <w:pPr>
      <w:keepNext/>
      <w:outlineLvl w:val="6"/>
    </w:pPr>
    <w:rPr>
      <w:rFonts w:ascii="Arial" w:eastAsia="Calibri" w:hAnsi="Arial"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D3E"/>
    <w:pPr>
      <w:tabs>
        <w:tab w:val="center" w:pos="4680"/>
        <w:tab w:val="right" w:pos="9360"/>
      </w:tabs>
      <w:spacing w:line="22" w:lineRule="atLeast"/>
      <w:ind w:left="360"/>
    </w:pPr>
    <w:rPr>
      <w:rFonts w:ascii="Arial" w:eastAsia="Times New Roman" w:hAnsi="Arial" w:cs="Times New Roman"/>
      <w:szCs w:val="20"/>
    </w:rPr>
  </w:style>
  <w:style w:type="character" w:customStyle="1" w:styleId="HeaderChar">
    <w:name w:val="Header Char"/>
    <w:basedOn w:val="DefaultParagraphFont"/>
    <w:link w:val="Header"/>
    <w:uiPriority w:val="99"/>
    <w:rsid w:val="00BE7D3E"/>
    <w:rPr>
      <w:rFonts w:ascii="Arial" w:eastAsia="Times New Roman" w:hAnsi="Arial" w:cs="Times New Roman"/>
      <w:szCs w:val="20"/>
    </w:rPr>
  </w:style>
  <w:style w:type="character" w:customStyle="1" w:styleId="Heading1Char">
    <w:name w:val="Heading 1 Char"/>
    <w:basedOn w:val="DefaultParagraphFont"/>
    <w:link w:val="Heading1"/>
    <w:rsid w:val="00BE7D3E"/>
    <w:rPr>
      <w:rFonts w:ascii="Arial" w:eastAsia="Times New Roman" w:hAnsi="Arial" w:cs="Times New Roman"/>
      <w:szCs w:val="20"/>
    </w:rPr>
  </w:style>
  <w:style w:type="character" w:customStyle="1" w:styleId="Heading2Char">
    <w:name w:val="Heading 2 Char"/>
    <w:basedOn w:val="DefaultParagraphFont"/>
    <w:link w:val="Heading2"/>
    <w:rsid w:val="00BE7D3E"/>
    <w:rPr>
      <w:rFonts w:ascii="Arial" w:eastAsia="Times New Roman" w:hAnsi="Arial" w:cs="Times New Roman"/>
      <w:szCs w:val="20"/>
    </w:rPr>
  </w:style>
  <w:style w:type="character" w:customStyle="1" w:styleId="Heading3Char">
    <w:name w:val="Heading 3 Char"/>
    <w:basedOn w:val="DefaultParagraphFont"/>
    <w:link w:val="Heading3"/>
    <w:rsid w:val="00BE7D3E"/>
    <w:rPr>
      <w:rFonts w:ascii="Arial" w:eastAsia="Times New Roman" w:hAnsi="Arial" w:cs="Times New Roman"/>
      <w:szCs w:val="20"/>
    </w:rPr>
  </w:style>
  <w:style w:type="character" w:customStyle="1" w:styleId="Heading4Char">
    <w:name w:val="Heading 4 Char"/>
    <w:basedOn w:val="DefaultParagraphFont"/>
    <w:link w:val="Heading4"/>
    <w:rsid w:val="00BE7D3E"/>
    <w:rPr>
      <w:rFonts w:ascii="Arial" w:eastAsia="Times New Roman" w:hAnsi="Arial" w:cs="Times New Roman"/>
      <w:szCs w:val="20"/>
    </w:rPr>
  </w:style>
  <w:style w:type="character" w:customStyle="1" w:styleId="Heading5Char">
    <w:name w:val="Heading 5 Char"/>
    <w:basedOn w:val="DefaultParagraphFont"/>
    <w:link w:val="Heading5"/>
    <w:rsid w:val="00BE7D3E"/>
    <w:rPr>
      <w:rFonts w:ascii="Arial" w:eastAsia="Times New Roman" w:hAnsi="Arial" w:cs="Times New Roman"/>
      <w:szCs w:val="20"/>
    </w:rPr>
  </w:style>
  <w:style w:type="table" w:styleId="TableGrid">
    <w:name w:val="Table Grid"/>
    <w:basedOn w:val="TableNormal"/>
    <w:uiPriority w:val="59"/>
    <w:rsid w:val="00506E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7283F"/>
    <w:rPr>
      <w:rFonts w:ascii="Tahoma" w:hAnsi="Tahoma" w:cs="Tahoma"/>
      <w:sz w:val="16"/>
      <w:szCs w:val="16"/>
    </w:rPr>
  </w:style>
  <w:style w:type="character" w:customStyle="1" w:styleId="BalloonTextChar">
    <w:name w:val="Balloon Text Char"/>
    <w:basedOn w:val="DefaultParagraphFont"/>
    <w:link w:val="BalloonText"/>
    <w:uiPriority w:val="99"/>
    <w:semiHidden/>
    <w:rsid w:val="0087283F"/>
    <w:rPr>
      <w:rFonts w:ascii="Tahoma" w:hAnsi="Tahoma" w:cs="Tahoma"/>
      <w:sz w:val="16"/>
      <w:szCs w:val="16"/>
    </w:rPr>
  </w:style>
  <w:style w:type="paragraph" w:styleId="Footer">
    <w:name w:val="footer"/>
    <w:basedOn w:val="Normal"/>
    <w:link w:val="FooterChar"/>
    <w:semiHidden/>
    <w:unhideWhenUsed/>
    <w:rsid w:val="0087283F"/>
    <w:pPr>
      <w:tabs>
        <w:tab w:val="center" w:pos="4680"/>
        <w:tab w:val="right" w:pos="9360"/>
      </w:tabs>
    </w:pPr>
  </w:style>
  <w:style w:type="character" w:customStyle="1" w:styleId="FooterChar">
    <w:name w:val="Footer Char"/>
    <w:basedOn w:val="DefaultParagraphFont"/>
    <w:link w:val="Footer"/>
    <w:uiPriority w:val="99"/>
    <w:semiHidden/>
    <w:rsid w:val="0087283F"/>
  </w:style>
  <w:style w:type="character" w:customStyle="1" w:styleId="Heading7Char">
    <w:name w:val="Heading 7 Char"/>
    <w:basedOn w:val="DefaultParagraphFont"/>
    <w:link w:val="Heading7"/>
    <w:rsid w:val="00050E3E"/>
    <w:rPr>
      <w:rFonts w:ascii="Arial" w:eastAsia="Calibri" w:hAnsi="Arial" w:cs="Times New Roman"/>
      <w:i/>
      <w:iCs/>
      <w:sz w:val="20"/>
    </w:rPr>
  </w:style>
  <w:style w:type="paragraph" w:styleId="EndnoteText">
    <w:name w:val="endnote text"/>
    <w:basedOn w:val="Normal"/>
    <w:link w:val="EndnoteTextChar"/>
    <w:semiHidden/>
    <w:rsid w:val="00050E3E"/>
    <w:rPr>
      <w:rFonts w:ascii="Arial" w:eastAsia="Calibri" w:hAnsi="Arial" w:cs="Times New Roman"/>
      <w:sz w:val="20"/>
    </w:rPr>
  </w:style>
  <w:style w:type="character" w:customStyle="1" w:styleId="EndnoteTextChar">
    <w:name w:val="Endnote Text Char"/>
    <w:basedOn w:val="DefaultParagraphFont"/>
    <w:link w:val="EndnoteText"/>
    <w:semiHidden/>
    <w:rsid w:val="00050E3E"/>
    <w:rPr>
      <w:rFonts w:ascii="Arial" w:eastAsia="Calibri" w:hAnsi="Arial" w:cs="Times New Roman"/>
      <w:sz w:val="20"/>
    </w:rPr>
  </w:style>
  <w:style w:type="paragraph" w:customStyle="1" w:styleId="SectionHeading">
    <w:name w:val="Section Heading"/>
    <w:basedOn w:val="Heading1"/>
    <w:rsid w:val="00221ACA"/>
    <w:pPr>
      <w:numPr>
        <w:numId w:val="0"/>
      </w:numPr>
      <w:tabs>
        <w:tab w:val="num" w:pos="720"/>
        <w:tab w:val="left" w:pos="1440"/>
      </w:tabs>
      <w:spacing w:after="480"/>
      <w:ind w:left="720" w:hanging="720"/>
      <w:outlineLvl w:val="9"/>
    </w:pPr>
    <w:rPr>
      <w:sz w:val="20"/>
    </w:rPr>
  </w:style>
  <w:style w:type="paragraph" w:customStyle="1" w:styleId="Pa6">
    <w:name w:val="Pa6"/>
    <w:basedOn w:val="Normal"/>
    <w:next w:val="Normal"/>
    <w:uiPriority w:val="99"/>
    <w:rsid w:val="000A63BC"/>
    <w:pPr>
      <w:autoSpaceDE w:val="0"/>
      <w:autoSpaceDN w:val="0"/>
      <w:adjustRightInd w:val="0"/>
      <w:spacing w:line="141" w:lineRule="atLeast"/>
    </w:pPr>
    <w:rPr>
      <w:rFonts w:ascii="Futura Bk BT" w:eastAsia="Arial" w:hAnsi="Futura Bk BT" w:cs="Times New Roman"/>
      <w:sz w:val="24"/>
      <w:szCs w:val="24"/>
    </w:rPr>
  </w:style>
  <w:style w:type="character" w:customStyle="1" w:styleId="apple-style-span">
    <w:name w:val="apple-style-span"/>
    <w:basedOn w:val="DefaultParagraphFont"/>
    <w:rsid w:val="00A009BE"/>
  </w:style>
  <w:style w:type="paragraph" w:styleId="ListParagraph">
    <w:name w:val="List Paragraph"/>
    <w:basedOn w:val="Normal"/>
    <w:uiPriority w:val="34"/>
    <w:qFormat/>
    <w:rsid w:val="003F4BDF"/>
    <w:pPr>
      <w:ind w:left="720"/>
      <w:contextualSpacing/>
    </w:pPr>
    <w:rPr>
      <w:rFonts w:ascii="Arial" w:eastAsia="Calibri" w:hAnsi="Arial" w:cs="Times New Roman"/>
      <w:sz w:val="20"/>
    </w:rPr>
  </w:style>
  <w:style w:type="paragraph" w:customStyle="1" w:styleId="Default">
    <w:name w:val="Default"/>
    <w:rsid w:val="00BC56C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1A13DB"/>
    <w:rPr>
      <w:sz w:val="16"/>
      <w:szCs w:val="16"/>
    </w:rPr>
  </w:style>
  <w:style w:type="paragraph" w:styleId="CommentText">
    <w:name w:val="annotation text"/>
    <w:basedOn w:val="Normal"/>
    <w:link w:val="CommentTextChar"/>
    <w:uiPriority w:val="99"/>
    <w:semiHidden/>
    <w:unhideWhenUsed/>
    <w:rsid w:val="001A13DB"/>
    <w:rPr>
      <w:sz w:val="20"/>
      <w:szCs w:val="20"/>
    </w:rPr>
  </w:style>
  <w:style w:type="character" w:customStyle="1" w:styleId="CommentTextChar">
    <w:name w:val="Comment Text Char"/>
    <w:basedOn w:val="DefaultParagraphFont"/>
    <w:link w:val="CommentText"/>
    <w:uiPriority w:val="99"/>
    <w:semiHidden/>
    <w:rsid w:val="001A13DB"/>
    <w:rPr>
      <w:sz w:val="20"/>
      <w:szCs w:val="20"/>
    </w:rPr>
  </w:style>
  <w:style w:type="paragraph" w:styleId="CommentSubject">
    <w:name w:val="annotation subject"/>
    <w:basedOn w:val="CommentText"/>
    <w:next w:val="CommentText"/>
    <w:link w:val="CommentSubjectChar"/>
    <w:uiPriority w:val="99"/>
    <w:semiHidden/>
    <w:unhideWhenUsed/>
    <w:rsid w:val="001A13DB"/>
    <w:rPr>
      <w:b/>
      <w:bCs/>
    </w:rPr>
  </w:style>
  <w:style w:type="character" w:customStyle="1" w:styleId="CommentSubjectChar">
    <w:name w:val="Comment Subject Char"/>
    <w:basedOn w:val="CommentTextChar"/>
    <w:link w:val="CommentSubject"/>
    <w:uiPriority w:val="99"/>
    <w:semiHidden/>
    <w:rsid w:val="001A1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73DE-384E-4C48-BA04-09FEBDB2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Borjen Yeh</cp:lastModifiedBy>
  <cp:revision>11</cp:revision>
  <cp:lastPrinted>2012-03-23T15:33:00Z</cp:lastPrinted>
  <dcterms:created xsi:type="dcterms:W3CDTF">2013-05-30T05:30:00Z</dcterms:created>
  <dcterms:modified xsi:type="dcterms:W3CDTF">2014-12-09T01:39:00Z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